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95E86" w14:textId="4EE22298" w:rsidR="00B55905" w:rsidRPr="00A80D3B" w:rsidRDefault="00B55905" w:rsidP="00B55905">
      <w:pPr>
        <w:tabs>
          <w:tab w:val="center" w:pos="4536"/>
          <w:tab w:val="right" w:pos="7088"/>
          <w:tab w:val="right" w:pos="9068"/>
        </w:tabs>
        <w:ind w:right="2"/>
        <w:rPr>
          <w:rFonts w:ascii="Arial" w:hAnsi="Arial" w:cs="Arial"/>
          <w:b/>
          <w:bCs/>
          <w:sz w:val="28"/>
        </w:rPr>
      </w:pPr>
      <w:bookmarkStart w:id="0" w:name="_Hlk135052577"/>
      <w:bookmarkStart w:id="1" w:name="_Hlk127523790"/>
      <w:r w:rsidRPr="00A80D3B">
        <w:rPr>
          <w:rFonts w:ascii="Arial" w:hAnsi="Arial" w:cs="Arial"/>
          <w:b/>
          <w:bCs/>
          <w:sz w:val="28"/>
        </w:rPr>
        <w:t xml:space="preserve">3GPP TSG RAN WG1 </w:t>
      </w:r>
      <w:r w:rsidRPr="008A1044">
        <w:rPr>
          <w:rFonts w:ascii="Arial" w:hAnsi="Arial" w:cs="Arial"/>
          <w:b/>
          <w:bCs/>
          <w:sz w:val="28"/>
        </w:rPr>
        <w:t>#1</w:t>
      </w:r>
      <w:r>
        <w:rPr>
          <w:rFonts w:ascii="Arial" w:hAnsi="Arial" w:cs="Arial"/>
          <w:b/>
          <w:bCs/>
          <w:sz w:val="28"/>
        </w:rPr>
        <w:t>14</w:t>
      </w:r>
      <w:r w:rsidRPr="00A80D3B">
        <w:rPr>
          <w:rFonts w:ascii="Arial" w:hAnsi="Arial" w:cs="Arial"/>
          <w:b/>
          <w:bCs/>
          <w:sz w:val="28"/>
        </w:rPr>
        <w:tab/>
      </w:r>
      <w:r>
        <w:rPr>
          <w:rFonts w:ascii="Arial" w:hAnsi="Arial" w:cs="Arial"/>
          <w:b/>
          <w:bCs/>
          <w:sz w:val="28"/>
        </w:rPr>
        <w:tab/>
      </w:r>
      <w:r w:rsidRPr="00E64369">
        <w:rPr>
          <w:rFonts w:ascii="Arial" w:hAnsi="Arial" w:cs="Arial"/>
          <w:b/>
          <w:bCs/>
          <w:sz w:val="28"/>
        </w:rPr>
        <w:tab/>
      </w:r>
      <w:bookmarkStart w:id="2" w:name="_GoBack"/>
      <w:r w:rsidR="00E64369" w:rsidRPr="00E64369">
        <w:rPr>
          <w:rFonts w:ascii="Arial" w:hAnsi="Arial" w:cs="Arial"/>
          <w:b/>
          <w:bCs/>
          <w:sz w:val="28"/>
        </w:rPr>
        <w:t>R1-2306737</w:t>
      </w:r>
      <w:bookmarkEnd w:id="2"/>
    </w:p>
    <w:bookmarkEnd w:id="1"/>
    <w:p w14:paraId="1DB38573" w14:textId="681F814B" w:rsidR="00A17550" w:rsidRPr="00B55905" w:rsidRDefault="00B55905" w:rsidP="00A17550">
      <w:pPr>
        <w:tabs>
          <w:tab w:val="center" w:pos="4536"/>
          <w:tab w:val="right" w:pos="9072"/>
        </w:tabs>
        <w:rPr>
          <w:rFonts w:ascii="Arial" w:eastAsia="MS Mincho" w:hAnsi="Arial" w:cs="Arial" w:hint="eastAsia"/>
          <w:b/>
          <w:bCs/>
          <w:sz w:val="28"/>
          <w:lang w:eastAsia="ja-JP"/>
        </w:rPr>
      </w:pPr>
      <w:r w:rsidRPr="00BD528B">
        <w:rPr>
          <w:rFonts w:ascii="Arial" w:eastAsia="MS Mincho" w:hAnsi="Arial" w:cs="Arial"/>
          <w:b/>
          <w:bCs/>
          <w:sz w:val="28"/>
          <w:lang w:eastAsia="ja-JP"/>
        </w:rPr>
        <w:t>Toulouse, France, August 21</w:t>
      </w:r>
      <w:r w:rsidRPr="00BD528B">
        <w:rPr>
          <w:rFonts w:ascii="Arial" w:eastAsia="MS Mincho" w:hAnsi="Arial" w:cs="Arial"/>
          <w:b/>
          <w:bCs/>
          <w:sz w:val="28"/>
          <w:vertAlign w:val="superscript"/>
          <w:lang w:eastAsia="ja-JP"/>
        </w:rPr>
        <w:t>st</w:t>
      </w:r>
      <w:r w:rsidRPr="00BD528B">
        <w:rPr>
          <w:rFonts w:ascii="Arial" w:eastAsia="MS Mincho" w:hAnsi="Arial" w:cs="Arial"/>
          <w:b/>
          <w:bCs/>
          <w:sz w:val="28"/>
          <w:lang w:eastAsia="ja-JP"/>
        </w:rPr>
        <w:t xml:space="preserve"> – August 25</w:t>
      </w:r>
      <w:r w:rsidRPr="00BD528B">
        <w:rPr>
          <w:rFonts w:ascii="Arial" w:eastAsia="MS Mincho" w:hAnsi="Arial" w:cs="Arial"/>
          <w:b/>
          <w:bCs/>
          <w:sz w:val="28"/>
          <w:vertAlign w:val="superscript"/>
          <w:lang w:eastAsia="ja-JP"/>
        </w:rPr>
        <w:t>th</w:t>
      </w:r>
      <w:r w:rsidRPr="00BD528B">
        <w:rPr>
          <w:rFonts w:ascii="Arial" w:eastAsia="MS Mincho" w:hAnsi="Arial" w:cs="Arial"/>
          <w:b/>
          <w:bCs/>
          <w:sz w:val="28"/>
          <w:lang w:eastAsia="ja-JP"/>
        </w:rPr>
        <w:t>, 2023</w:t>
      </w:r>
    </w:p>
    <w:p w14:paraId="2A9E7AEE" w14:textId="77777777" w:rsidR="002244D4" w:rsidRDefault="002244D4" w:rsidP="00FD1B77">
      <w:pPr>
        <w:tabs>
          <w:tab w:val="left" w:pos="1985"/>
          <w:tab w:val="left" w:pos="2835"/>
          <w:tab w:val="right" w:pos="9072"/>
          <w:tab w:val="right" w:pos="10206"/>
        </w:tabs>
        <w:rPr>
          <w:rFonts w:ascii="Arial" w:hAnsi="Arial"/>
          <w:b/>
          <w:sz w:val="22"/>
          <w:szCs w:val="20"/>
        </w:rPr>
      </w:pPr>
    </w:p>
    <w:p w14:paraId="287AE0BD" w14:textId="706D4289" w:rsidR="00FD1B77" w:rsidRPr="00AF13E4" w:rsidRDefault="00FD1B77" w:rsidP="00FD1B77">
      <w:pPr>
        <w:tabs>
          <w:tab w:val="left" w:pos="1985"/>
          <w:tab w:val="left" w:pos="2835"/>
          <w:tab w:val="right" w:pos="9072"/>
          <w:tab w:val="right" w:pos="10206"/>
        </w:tabs>
        <w:rPr>
          <w:rFonts w:ascii="Arial" w:hAnsi="Arial"/>
          <w:b/>
          <w:sz w:val="22"/>
          <w:szCs w:val="20"/>
        </w:rPr>
      </w:pPr>
      <w:r w:rsidRPr="00AF13E4">
        <w:rPr>
          <w:rFonts w:ascii="Arial" w:hAnsi="Arial"/>
          <w:b/>
          <w:sz w:val="22"/>
          <w:szCs w:val="20"/>
        </w:rPr>
        <w:t xml:space="preserve">Source: </w:t>
      </w:r>
      <w:r w:rsidRPr="00AF13E4">
        <w:rPr>
          <w:rFonts w:ascii="Arial" w:hAnsi="Arial"/>
          <w:b/>
          <w:sz w:val="22"/>
          <w:szCs w:val="20"/>
        </w:rPr>
        <w:tab/>
        <w:t>vivo</w:t>
      </w:r>
    </w:p>
    <w:p w14:paraId="0D0C7D4B" w14:textId="7F92EE11" w:rsidR="00FD1B77" w:rsidRPr="00AF13E4" w:rsidRDefault="00FD1B77" w:rsidP="00A17550">
      <w:pPr>
        <w:tabs>
          <w:tab w:val="left" w:pos="1985"/>
          <w:tab w:val="right" w:pos="9072"/>
          <w:tab w:val="right" w:pos="10206"/>
        </w:tabs>
        <w:ind w:left="1981" w:hangingChars="897" w:hanging="1981"/>
        <w:rPr>
          <w:rFonts w:ascii="Arial" w:hAnsi="Arial"/>
          <w:b/>
          <w:sz w:val="22"/>
          <w:szCs w:val="20"/>
        </w:rPr>
      </w:pPr>
      <w:r w:rsidRPr="00AF13E4">
        <w:rPr>
          <w:rFonts w:ascii="Arial" w:hAnsi="Arial"/>
          <w:b/>
          <w:sz w:val="22"/>
          <w:szCs w:val="20"/>
        </w:rPr>
        <w:t>Title:</w:t>
      </w:r>
      <w:bookmarkStart w:id="3" w:name="Title"/>
      <w:bookmarkEnd w:id="3"/>
      <w:r w:rsidRPr="00AF13E4">
        <w:rPr>
          <w:rFonts w:ascii="Arial" w:hAnsi="Arial"/>
          <w:b/>
          <w:sz w:val="22"/>
          <w:szCs w:val="20"/>
        </w:rPr>
        <w:tab/>
      </w:r>
      <w:r w:rsidR="00A17550">
        <w:rPr>
          <w:rFonts w:ascii="Arial" w:hAnsi="Arial"/>
          <w:b/>
          <w:sz w:val="22"/>
          <w:szCs w:val="20"/>
        </w:rPr>
        <w:t>Further d</w:t>
      </w:r>
      <w:r w:rsidR="00C107EE" w:rsidRPr="00AF13E4">
        <w:rPr>
          <w:rFonts w:ascii="Arial" w:hAnsi="Arial"/>
          <w:b/>
          <w:sz w:val="22"/>
          <w:szCs w:val="20"/>
        </w:rPr>
        <w:t>iscussion</w:t>
      </w:r>
      <w:r w:rsidR="00AB55C9" w:rsidRPr="00AF13E4">
        <w:rPr>
          <w:rFonts w:ascii="Arial" w:hAnsi="Arial"/>
          <w:b/>
          <w:sz w:val="22"/>
          <w:szCs w:val="20"/>
        </w:rPr>
        <w:t xml:space="preserve"> on UL precoding indication for multi-panel transmission</w:t>
      </w:r>
    </w:p>
    <w:p w14:paraId="750791E0" w14:textId="2EBDDEE0" w:rsidR="00FD1B77" w:rsidRPr="00AF13E4" w:rsidRDefault="00FD1B77" w:rsidP="00FD1B77">
      <w:pPr>
        <w:tabs>
          <w:tab w:val="left" w:pos="1985"/>
          <w:tab w:val="left" w:pos="2835"/>
          <w:tab w:val="right" w:pos="9072"/>
          <w:tab w:val="right" w:pos="10206"/>
        </w:tabs>
        <w:rPr>
          <w:rFonts w:ascii="Arial" w:hAnsi="Arial"/>
          <w:b/>
          <w:sz w:val="22"/>
          <w:szCs w:val="20"/>
        </w:rPr>
      </w:pPr>
      <w:r w:rsidRPr="00AF13E4">
        <w:rPr>
          <w:rFonts w:ascii="Arial" w:hAnsi="Arial"/>
          <w:b/>
          <w:sz w:val="22"/>
          <w:szCs w:val="20"/>
        </w:rPr>
        <w:t>Agenda Item:</w:t>
      </w:r>
      <w:r w:rsidRPr="00AF13E4">
        <w:rPr>
          <w:rFonts w:ascii="Arial" w:hAnsi="Arial"/>
          <w:b/>
          <w:sz w:val="22"/>
          <w:szCs w:val="20"/>
        </w:rPr>
        <w:tab/>
      </w:r>
      <w:r w:rsidR="00FF2312" w:rsidRPr="00AF13E4">
        <w:rPr>
          <w:rFonts w:ascii="Arial" w:hAnsi="Arial"/>
          <w:b/>
          <w:sz w:val="22"/>
          <w:szCs w:val="20"/>
        </w:rPr>
        <w:t>9.1.4.1</w:t>
      </w:r>
    </w:p>
    <w:p w14:paraId="332F566D" w14:textId="43B9B92D" w:rsidR="00FD1B77" w:rsidRPr="00AF13E4" w:rsidRDefault="00FD1B77" w:rsidP="00FD1B77">
      <w:pPr>
        <w:tabs>
          <w:tab w:val="left" w:pos="1985"/>
          <w:tab w:val="left" w:pos="2835"/>
          <w:tab w:val="right" w:pos="9072"/>
          <w:tab w:val="right" w:pos="10206"/>
        </w:tabs>
        <w:rPr>
          <w:rFonts w:ascii="Arial" w:hAnsi="Arial"/>
          <w:b/>
          <w:sz w:val="22"/>
          <w:szCs w:val="20"/>
        </w:rPr>
      </w:pPr>
      <w:r w:rsidRPr="00AF13E4">
        <w:rPr>
          <w:rFonts w:ascii="Arial" w:hAnsi="Arial"/>
          <w:b/>
          <w:sz w:val="22"/>
          <w:szCs w:val="20"/>
        </w:rPr>
        <w:t>Document for:</w:t>
      </w:r>
      <w:r w:rsidRPr="00AF13E4">
        <w:rPr>
          <w:rFonts w:ascii="Arial" w:hAnsi="Arial"/>
          <w:b/>
          <w:sz w:val="22"/>
          <w:szCs w:val="20"/>
        </w:rPr>
        <w:tab/>
      </w:r>
      <w:bookmarkStart w:id="4" w:name="DocumentFor"/>
      <w:bookmarkEnd w:id="4"/>
      <w:r w:rsidRPr="00AF13E4">
        <w:rPr>
          <w:rFonts w:ascii="Arial" w:hAnsi="Arial"/>
          <w:b/>
          <w:sz w:val="22"/>
          <w:szCs w:val="20"/>
        </w:rPr>
        <w:t>Discussion and Decision</w:t>
      </w:r>
    </w:p>
    <w:p w14:paraId="3D7608DA" w14:textId="0A6EF4B9" w:rsidR="009A4884" w:rsidRPr="00AF13E4" w:rsidRDefault="0090373A" w:rsidP="00C914FE">
      <w:pPr>
        <w:pStyle w:val="title1"/>
      </w:pPr>
      <w:r w:rsidRPr="00AF13E4">
        <w:t>Introductio</w:t>
      </w:r>
      <w:r w:rsidR="005E6539" w:rsidRPr="00AF13E4">
        <w:t>n</w:t>
      </w:r>
    </w:p>
    <w:p w14:paraId="05C49343" w14:textId="5A277C5F" w:rsidR="00AD6FAC" w:rsidRPr="003B662A" w:rsidRDefault="004C5246" w:rsidP="004C5246">
      <w:pPr>
        <w:rPr>
          <w:rFonts w:asciiTheme="majorBidi" w:hAnsiTheme="majorBidi" w:cstheme="majorBidi"/>
          <w:bCs/>
        </w:rPr>
      </w:pPr>
      <w:r>
        <w:rPr>
          <w:rFonts w:asciiTheme="majorBidi" w:hAnsiTheme="majorBidi" w:cstheme="majorBidi"/>
          <w:bCs/>
        </w:rPr>
        <w:t>I</w:t>
      </w:r>
      <w:r w:rsidR="00326B68" w:rsidRPr="00AF13E4">
        <w:rPr>
          <w:rFonts w:asciiTheme="majorBidi" w:hAnsiTheme="majorBidi" w:cstheme="majorBidi"/>
          <w:bCs/>
        </w:rPr>
        <w:t xml:space="preserve">n this contribution, we discuss </w:t>
      </w:r>
      <w:r w:rsidR="00832A9E">
        <w:rPr>
          <w:rFonts w:asciiTheme="majorBidi" w:hAnsiTheme="majorBidi" w:cstheme="majorBidi"/>
          <w:bCs/>
        </w:rPr>
        <w:t>remaining issues on</w:t>
      </w:r>
      <w:r w:rsidR="00326B68" w:rsidRPr="00AF13E4">
        <w:rPr>
          <w:rFonts w:asciiTheme="majorBidi" w:hAnsiTheme="majorBidi" w:cstheme="majorBidi"/>
          <w:bCs/>
        </w:rPr>
        <w:t xml:space="preserve"> </w:t>
      </w:r>
      <w:r w:rsidR="00AF13E4" w:rsidRPr="00AF13E4">
        <w:rPr>
          <w:rFonts w:asciiTheme="majorBidi" w:hAnsiTheme="majorBidi" w:cstheme="majorBidi"/>
          <w:bCs/>
        </w:rPr>
        <w:t xml:space="preserve">simultaneous </w:t>
      </w:r>
      <w:r w:rsidR="00326B68" w:rsidRPr="00AF13E4">
        <w:rPr>
          <w:rFonts w:asciiTheme="majorBidi" w:hAnsiTheme="majorBidi" w:cstheme="majorBidi"/>
          <w:bCs/>
        </w:rPr>
        <w:t>multi-panel transmission in mTRP operation.</w:t>
      </w:r>
      <w:bookmarkStart w:id="5" w:name="OLE_LINK13"/>
      <w:bookmarkStart w:id="6" w:name="OLE_LINK14"/>
    </w:p>
    <w:p w14:paraId="261E771A" w14:textId="2627D2E4" w:rsidR="006F5905" w:rsidRPr="00263A2D" w:rsidRDefault="007F15FD" w:rsidP="006F5905">
      <w:pPr>
        <w:pStyle w:val="title1"/>
      </w:pPr>
      <w:r>
        <w:t>R</w:t>
      </w:r>
      <w:r>
        <w:rPr>
          <w:rFonts w:hint="eastAsia"/>
        </w:rPr>
        <w:t>emaining</w:t>
      </w:r>
      <w:r>
        <w:t xml:space="preserve"> </w:t>
      </w:r>
      <w:r>
        <w:rPr>
          <w:rFonts w:hint="eastAsia"/>
        </w:rPr>
        <w:t>issues</w:t>
      </w:r>
      <w:r>
        <w:t xml:space="preserve"> </w:t>
      </w:r>
      <w:r>
        <w:rPr>
          <w:rFonts w:hint="eastAsia"/>
        </w:rPr>
        <w:t>on</w:t>
      </w:r>
      <w:r>
        <w:t xml:space="preserve"> signaling </w:t>
      </w:r>
      <w:r>
        <w:rPr>
          <w:rFonts w:hint="eastAsia"/>
        </w:rPr>
        <w:t>design</w:t>
      </w:r>
      <w:r>
        <w:t xml:space="preserve"> </w:t>
      </w:r>
      <w:r>
        <w:rPr>
          <w:rFonts w:hint="eastAsia"/>
        </w:rPr>
        <w:t>for</w:t>
      </w:r>
      <w:r>
        <w:t xml:space="preserve"> STXMP</w:t>
      </w:r>
    </w:p>
    <w:p w14:paraId="30510C7B" w14:textId="0E57D60F" w:rsidR="00B80B40" w:rsidRDefault="00971080" w:rsidP="00997366">
      <w:pPr>
        <w:pStyle w:val="title2"/>
        <w:ind w:left="0" w:firstLine="0"/>
        <w:rPr>
          <w:rFonts w:eastAsiaTheme="minorEastAsia"/>
        </w:rPr>
      </w:pPr>
      <w:r>
        <w:rPr>
          <w:rFonts w:eastAsiaTheme="minorEastAsia"/>
        </w:rPr>
        <w:t>D</w:t>
      </w:r>
      <w:r w:rsidR="006B3A03" w:rsidRPr="005313E2">
        <w:rPr>
          <w:rFonts w:eastAsiaTheme="minorEastAsia"/>
        </w:rPr>
        <w:t>esign</w:t>
      </w:r>
      <w:r w:rsidR="00234535">
        <w:rPr>
          <w:rFonts w:eastAsiaTheme="minorEastAsia"/>
        </w:rPr>
        <w:t xml:space="preserve"> </w:t>
      </w:r>
      <w:r>
        <w:rPr>
          <w:rFonts w:eastAsiaTheme="minorEastAsia"/>
        </w:rPr>
        <w:t>on</w:t>
      </w:r>
      <w:r w:rsidR="00234535">
        <w:rPr>
          <w:rFonts w:eastAsiaTheme="minorEastAsia"/>
        </w:rPr>
        <w:t xml:space="preserve"> SDM</w:t>
      </w:r>
      <w:r w:rsidR="00AC3F3A">
        <w:rPr>
          <w:rFonts w:eastAsiaTheme="minorEastAsia"/>
        </w:rPr>
        <w:t xml:space="preserve"> </w:t>
      </w:r>
      <w:r w:rsidR="00234535">
        <w:rPr>
          <w:rFonts w:eastAsiaTheme="minorEastAsia" w:hint="eastAsia"/>
        </w:rPr>
        <w:t>scheme</w:t>
      </w:r>
    </w:p>
    <w:tbl>
      <w:tblPr>
        <w:tblStyle w:val="aa"/>
        <w:tblW w:w="0" w:type="auto"/>
        <w:tblLook w:val="04A0" w:firstRow="1" w:lastRow="0" w:firstColumn="1" w:lastColumn="0" w:noHBand="0" w:noVBand="1"/>
      </w:tblPr>
      <w:tblGrid>
        <w:gridCol w:w="9060"/>
      </w:tblGrid>
      <w:tr w:rsidR="002E1205" w14:paraId="7E0BEBF1" w14:textId="77777777" w:rsidTr="002E1205">
        <w:tc>
          <w:tcPr>
            <w:tcW w:w="9060" w:type="dxa"/>
          </w:tcPr>
          <w:p w14:paraId="29B7D8BF" w14:textId="77777777" w:rsidR="002E1205" w:rsidRPr="00994B84" w:rsidRDefault="002E1205" w:rsidP="002E1205">
            <w:pPr>
              <w:spacing w:after="0"/>
              <w:jc w:val="left"/>
              <w:rPr>
                <w:rFonts w:ascii="Times" w:eastAsia="Batang" w:hAnsi="Times"/>
                <w:szCs w:val="20"/>
                <w:highlight w:val="green"/>
                <w:lang w:val="en-GB" w:eastAsia="zh-CN"/>
              </w:rPr>
            </w:pPr>
            <w:r w:rsidRPr="00994B84">
              <w:rPr>
                <w:rFonts w:ascii="Times" w:eastAsia="Batang" w:hAnsi="Times"/>
                <w:szCs w:val="20"/>
                <w:highlight w:val="green"/>
                <w:lang w:val="en-GB" w:eastAsia="zh-CN"/>
              </w:rPr>
              <w:t>Agreement</w:t>
            </w:r>
          </w:p>
          <w:p w14:paraId="0D02EF95" w14:textId="77777777" w:rsidR="002E1205" w:rsidRPr="00994B84" w:rsidRDefault="002E1205" w:rsidP="002E1205">
            <w:pPr>
              <w:spacing w:after="0"/>
              <w:jc w:val="left"/>
              <w:rPr>
                <w:rFonts w:ascii="Times" w:eastAsia="Batang" w:hAnsi="Times"/>
                <w:szCs w:val="20"/>
                <w:lang w:val="en-GB"/>
              </w:rPr>
            </w:pPr>
            <w:r w:rsidRPr="00994B84">
              <w:rPr>
                <w:rFonts w:ascii="Times" w:eastAsia="Batang" w:hAnsi="Times"/>
                <w:szCs w:val="20"/>
                <w:lang w:val="en-GB" w:eastAsia="zh-CN"/>
              </w:rPr>
              <w:t>Confirm the following WA:</w:t>
            </w:r>
          </w:p>
          <w:p w14:paraId="44ADD296" w14:textId="77777777" w:rsidR="002E1205" w:rsidRPr="00994B84" w:rsidRDefault="002E1205" w:rsidP="002E1205">
            <w:pPr>
              <w:spacing w:after="0"/>
              <w:ind w:left="720"/>
              <w:jc w:val="left"/>
              <w:rPr>
                <w:rFonts w:ascii="Times" w:eastAsia="Batang" w:hAnsi="Times"/>
                <w:bCs/>
                <w:szCs w:val="20"/>
                <w:highlight w:val="darkYellow"/>
                <w:lang w:val="en-GB" w:eastAsia="zh-CN"/>
              </w:rPr>
            </w:pPr>
            <w:r w:rsidRPr="00994B84">
              <w:rPr>
                <w:rFonts w:ascii="Times" w:eastAsia="Batang" w:hAnsi="Times"/>
                <w:bCs/>
                <w:szCs w:val="20"/>
                <w:highlight w:val="darkYellow"/>
                <w:lang w:val="en-GB" w:eastAsia="zh-CN"/>
              </w:rPr>
              <w:t>Working Assumption (RAN1 112)</w:t>
            </w:r>
          </w:p>
          <w:p w14:paraId="5B74ABD1" w14:textId="77777777" w:rsidR="002E1205" w:rsidRPr="00994B84" w:rsidRDefault="002E1205" w:rsidP="002E1205">
            <w:pPr>
              <w:spacing w:after="0"/>
              <w:ind w:left="720"/>
              <w:jc w:val="left"/>
              <w:rPr>
                <w:rFonts w:ascii="Times" w:eastAsia="Batang" w:hAnsi="Times"/>
                <w:szCs w:val="20"/>
                <w:lang w:val="en-CA"/>
              </w:rPr>
            </w:pPr>
            <w:r w:rsidRPr="00994B84">
              <w:rPr>
                <w:rFonts w:ascii="Times" w:eastAsia="Batang" w:hAnsi="Times"/>
                <w:szCs w:val="20"/>
                <w:lang w:val="en-CA"/>
              </w:rPr>
              <w:t xml:space="preserve">For dynamic switching between </w:t>
            </w:r>
            <w:proofErr w:type="spellStart"/>
            <w:r w:rsidRPr="00994B84">
              <w:rPr>
                <w:rFonts w:ascii="Times" w:eastAsia="Batang" w:hAnsi="Times"/>
                <w:szCs w:val="20"/>
                <w:lang w:val="en-CA"/>
              </w:rPr>
              <w:t>STxMP</w:t>
            </w:r>
            <w:proofErr w:type="spellEnd"/>
            <w:r w:rsidRPr="00994B84">
              <w:rPr>
                <w:rFonts w:ascii="Times" w:eastAsia="Batang" w:hAnsi="Times"/>
                <w:szCs w:val="20"/>
                <w:lang w:val="en-CA"/>
              </w:rPr>
              <w:t xml:space="preserve"> SDM scheme and </w:t>
            </w:r>
            <w:proofErr w:type="spellStart"/>
            <w:r w:rsidRPr="00994B84">
              <w:rPr>
                <w:rFonts w:ascii="Times" w:eastAsia="Batang" w:hAnsi="Times"/>
                <w:szCs w:val="20"/>
                <w:lang w:val="en-CA"/>
              </w:rPr>
              <w:t>Strp</w:t>
            </w:r>
            <w:proofErr w:type="spellEnd"/>
            <w:r w:rsidRPr="00994B84">
              <w:rPr>
                <w:rFonts w:ascii="Times" w:eastAsia="Batang" w:hAnsi="Times"/>
                <w:szCs w:val="20"/>
                <w:lang w:val="en-CA"/>
              </w:rPr>
              <w:t xml:space="preserve"> transmission, support the following:</w:t>
            </w:r>
          </w:p>
          <w:p w14:paraId="25F05D46" w14:textId="77777777" w:rsidR="002E1205" w:rsidRPr="00994B84" w:rsidRDefault="002E1205" w:rsidP="00CA1E5B">
            <w:pPr>
              <w:numPr>
                <w:ilvl w:val="0"/>
                <w:numId w:val="18"/>
              </w:numPr>
              <w:spacing w:after="0"/>
              <w:ind w:left="1440"/>
              <w:jc w:val="left"/>
              <w:rPr>
                <w:rFonts w:ascii="Times" w:eastAsia="Batang" w:hAnsi="Times"/>
                <w:szCs w:val="20"/>
                <w:lang w:val="en-CA"/>
              </w:rPr>
            </w:pPr>
            <w:r w:rsidRPr="00994B84">
              <w:rPr>
                <w:rFonts w:ascii="Times" w:eastAsia="Batang" w:hAnsi="Times"/>
                <w:szCs w:val="20"/>
                <w:lang w:val="en-CA"/>
              </w:rPr>
              <w:t xml:space="preserve">For </w:t>
            </w:r>
            <w:proofErr w:type="spellStart"/>
            <w:r w:rsidRPr="00994B84">
              <w:rPr>
                <w:rFonts w:ascii="Times" w:eastAsia="Batang" w:hAnsi="Times"/>
                <w:szCs w:val="20"/>
                <w:lang w:val="en-CA"/>
              </w:rPr>
              <w:t>Strp</w:t>
            </w:r>
            <w:proofErr w:type="spellEnd"/>
            <w:r w:rsidRPr="00994B84">
              <w:rPr>
                <w:rFonts w:ascii="Times" w:eastAsia="Batang" w:hAnsi="Times"/>
                <w:szCs w:val="20"/>
                <w:lang w:val="en-CA"/>
              </w:rPr>
              <w:t xml:space="preserve"> transmission: The maximal number of layers of </w:t>
            </w:r>
            <w:proofErr w:type="spellStart"/>
            <w:r w:rsidRPr="00994B84">
              <w:rPr>
                <w:rFonts w:ascii="Times" w:eastAsia="Batang" w:hAnsi="Times"/>
                <w:szCs w:val="20"/>
                <w:lang w:val="en-CA"/>
              </w:rPr>
              <w:t>Strp</w:t>
            </w:r>
            <w:proofErr w:type="spellEnd"/>
            <w:r w:rsidRPr="00994B84">
              <w:rPr>
                <w:rFonts w:ascii="Times" w:eastAsia="Batang" w:hAnsi="Times"/>
                <w:szCs w:val="20"/>
                <w:lang w:val="en-CA"/>
              </w:rPr>
              <w:t xml:space="preserve"> transmission is configured by the </w:t>
            </w:r>
            <w:proofErr w:type="spellStart"/>
            <w:r w:rsidRPr="00994B84">
              <w:rPr>
                <w:rFonts w:ascii="Times" w:eastAsia="Batang" w:hAnsi="Times"/>
                <w:szCs w:val="20"/>
                <w:lang w:val="en-CA"/>
              </w:rPr>
              <w:t>maxRank</w:t>
            </w:r>
            <w:proofErr w:type="spellEnd"/>
            <w:r w:rsidRPr="00994B84">
              <w:rPr>
                <w:rFonts w:ascii="Times" w:eastAsia="Batang" w:hAnsi="Times"/>
                <w:szCs w:val="20"/>
                <w:lang w:val="en-CA"/>
              </w:rPr>
              <w:t xml:space="preserve"> (or </w:t>
            </w:r>
            <w:proofErr w:type="spellStart"/>
            <w:r w:rsidRPr="00994B84">
              <w:rPr>
                <w:rFonts w:ascii="Times" w:eastAsia="Batang" w:hAnsi="Times"/>
                <w:szCs w:val="20"/>
                <w:lang w:val="en-CA"/>
              </w:rPr>
              <w:t>Lmax</w:t>
            </w:r>
            <w:proofErr w:type="spellEnd"/>
            <w:r w:rsidRPr="00994B84">
              <w:rPr>
                <w:rFonts w:ascii="Times" w:eastAsia="Batang" w:hAnsi="Times"/>
                <w:szCs w:val="20"/>
                <w:lang w:val="en-CA"/>
              </w:rPr>
              <w:t>) as in current spec (i.e., Option 1)</w:t>
            </w:r>
          </w:p>
          <w:p w14:paraId="113712EF" w14:textId="77777777" w:rsidR="002E1205" w:rsidRPr="00994B84" w:rsidRDefault="002E1205" w:rsidP="00CA1E5B">
            <w:pPr>
              <w:numPr>
                <w:ilvl w:val="0"/>
                <w:numId w:val="18"/>
              </w:numPr>
              <w:spacing w:after="0"/>
              <w:ind w:left="1440"/>
              <w:jc w:val="left"/>
              <w:rPr>
                <w:rFonts w:ascii="Times" w:eastAsia="Batang" w:hAnsi="Times"/>
                <w:szCs w:val="20"/>
                <w:lang w:val="en-CA"/>
              </w:rPr>
            </w:pPr>
            <w:r w:rsidRPr="00994B84">
              <w:rPr>
                <w:rFonts w:ascii="Times" w:eastAsia="Batang" w:hAnsi="Times"/>
                <w:szCs w:val="20"/>
                <w:lang w:val="en-CA"/>
              </w:rPr>
              <w:t xml:space="preserve">For SDM scheme: </w:t>
            </w:r>
            <w:r w:rsidRPr="00994B84">
              <w:rPr>
                <w:rFonts w:ascii="Times" w:eastAsia="Batang" w:hAnsi="Times"/>
                <w:szCs w:val="20"/>
                <w:lang w:val="en-CA" w:eastAsia="zh-CN"/>
              </w:rPr>
              <w:t xml:space="preserve">configure one single maximal number of layers (separate from </w:t>
            </w:r>
            <w:proofErr w:type="spellStart"/>
            <w:r w:rsidRPr="00994B84">
              <w:rPr>
                <w:rFonts w:ascii="Times" w:eastAsia="Batang" w:hAnsi="Times"/>
                <w:szCs w:val="20"/>
                <w:lang w:val="en-CA" w:eastAsia="zh-CN"/>
              </w:rPr>
              <w:t>maxRank</w:t>
            </w:r>
            <w:proofErr w:type="spellEnd"/>
            <w:r w:rsidRPr="00994B84">
              <w:rPr>
                <w:rFonts w:ascii="Times" w:eastAsia="Batang" w:hAnsi="Times"/>
                <w:szCs w:val="20"/>
                <w:lang w:val="en-CA" w:eastAsia="zh-CN"/>
              </w:rPr>
              <w:t xml:space="preserve"> (or </w:t>
            </w:r>
            <w:proofErr w:type="spellStart"/>
            <w:r w:rsidRPr="00994B84">
              <w:rPr>
                <w:rFonts w:ascii="Times" w:eastAsia="Batang" w:hAnsi="Times"/>
                <w:szCs w:val="20"/>
                <w:lang w:val="en-CA" w:eastAsia="zh-CN"/>
              </w:rPr>
              <w:t>Lmax</w:t>
            </w:r>
            <w:proofErr w:type="spellEnd"/>
            <w:r w:rsidRPr="00994B84">
              <w:rPr>
                <w:rFonts w:ascii="Times" w:eastAsia="Batang" w:hAnsi="Times"/>
                <w:szCs w:val="20"/>
                <w:lang w:val="en-CA" w:eastAsia="zh-CN"/>
              </w:rPr>
              <w:t xml:space="preserve">) for </w:t>
            </w:r>
            <w:proofErr w:type="spellStart"/>
            <w:r w:rsidRPr="00994B84">
              <w:rPr>
                <w:rFonts w:ascii="Times" w:eastAsia="Batang" w:hAnsi="Times"/>
                <w:szCs w:val="20"/>
                <w:lang w:val="en-CA" w:eastAsia="zh-CN"/>
              </w:rPr>
              <w:t>Strp</w:t>
            </w:r>
            <w:proofErr w:type="spellEnd"/>
            <w:r w:rsidRPr="00994B84">
              <w:rPr>
                <w:rFonts w:ascii="Times" w:eastAsia="Batang" w:hAnsi="Times"/>
                <w:szCs w:val="20"/>
                <w:lang w:val="en-CA" w:eastAsia="zh-CN"/>
              </w:rPr>
              <w:t>) that is applied to the first SRS resource set and the second SRS resource set, separately (i.e., Alt1)</w:t>
            </w:r>
          </w:p>
          <w:p w14:paraId="08DE1FC3" w14:textId="77777777" w:rsidR="002E1205" w:rsidRPr="00994B84" w:rsidRDefault="002E1205" w:rsidP="00CA1E5B">
            <w:pPr>
              <w:numPr>
                <w:ilvl w:val="0"/>
                <w:numId w:val="18"/>
              </w:numPr>
              <w:spacing w:after="0"/>
              <w:ind w:left="1440"/>
              <w:jc w:val="left"/>
              <w:rPr>
                <w:rFonts w:ascii="Times" w:eastAsia="Batang" w:hAnsi="Times"/>
                <w:szCs w:val="20"/>
                <w:lang w:val="en-CA"/>
              </w:rPr>
            </w:pPr>
            <w:r w:rsidRPr="00994B84">
              <w:rPr>
                <w:rFonts w:ascii="Times" w:eastAsia="Batang" w:hAnsi="Times"/>
                <w:szCs w:val="20"/>
                <w:lang w:val="en-CA"/>
              </w:rPr>
              <w:t xml:space="preserve">FFS: Whether/How to enable that the total number of used PUSCH antenna ports for the SDM and </w:t>
            </w:r>
            <w:proofErr w:type="spellStart"/>
            <w:r w:rsidRPr="00994B84">
              <w:rPr>
                <w:rFonts w:ascii="Times" w:eastAsia="Batang" w:hAnsi="Times"/>
                <w:szCs w:val="20"/>
                <w:lang w:val="en-CA"/>
              </w:rPr>
              <w:t>Strp</w:t>
            </w:r>
            <w:proofErr w:type="spellEnd"/>
            <w:r w:rsidRPr="00994B84">
              <w:rPr>
                <w:rFonts w:ascii="Times" w:eastAsia="Batang" w:hAnsi="Times"/>
                <w:szCs w:val="20"/>
                <w:lang w:val="en-CA"/>
              </w:rPr>
              <w:t xml:space="preserve"> is the same. </w:t>
            </w:r>
          </w:p>
          <w:p w14:paraId="4C753383" w14:textId="77777777" w:rsidR="002E1205" w:rsidRPr="00994B84" w:rsidRDefault="002E1205" w:rsidP="00CA1E5B">
            <w:pPr>
              <w:numPr>
                <w:ilvl w:val="1"/>
                <w:numId w:val="18"/>
              </w:numPr>
              <w:spacing w:after="0"/>
              <w:ind w:left="2160"/>
              <w:jc w:val="left"/>
              <w:rPr>
                <w:rFonts w:ascii="Times" w:eastAsia="Batang" w:hAnsi="Times"/>
                <w:szCs w:val="20"/>
                <w:lang w:val="en-CA"/>
              </w:rPr>
            </w:pPr>
            <w:r w:rsidRPr="00994B84">
              <w:rPr>
                <w:rFonts w:ascii="Times" w:eastAsia="Batang" w:hAnsi="Times"/>
                <w:szCs w:val="20"/>
                <w:lang w:val="en-CA"/>
              </w:rPr>
              <w:t>Note: This corresponds to the case that digital ports are shared between the panels</w:t>
            </w:r>
          </w:p>
          <w:p w14:paraId="474600DB" w14:textId="77777777" w:rsidR="002E1205" w:rsidRPr="00994B84" w:rsidRDefault="002E1205" w:rsidP="00CA1E5B">
            <w:pPr>
              <w:numPr>
                <w:ilvl w:val="1"/>
                <w:numId w:val="18"/>
              </w:numPr>
              <w:spacing w:after="0"/>
              <w:ind w:left="2160"/>
              <w:jc w:val="left"/>
              <w:rPr>
                <w:rFonts w:ascii="Times" w:eastAsia="Batang" w:hAnsi="Times"/>
                <w:szCs w:val="20"/>
                <w:lang w:val="en-GB" w:eastAsia="x-none"/>
              </w:rPr>
            </w:pPr>
            <w:r w:rsidRPr="00994B84">
              <w:rPr>
                <w:rFonts w:ascii="Times" w:eastAsia="Batang" w:hAnsi="Times"/>
                <w:szCs w:val="20"/>
                <w:lang w:val="en-CA" w:eastAsia="x-none"/>
              </w:rPr>
              <w:t>Note: RAN1 supports both implementations that digital ports are shared or separate among panels</w:t>
            </w:r>
          </w:p>
          <w:p w14:paraId="23F80CB3" w14:textId="77777777" w:rsidR="002E1205" w:rsidRPr="002E1205" w:rsidRDefault="002E1205" w:rsidP="002E1205">
            <w:pPr>
              <w:rPr>
                <w:rFonts w:eastAsiaTheme="minorEastAsia"/>
                <w:lang w:val="en-GB" w:eastAsia="zh-CN"/>
              </w:rPr>
            </w:pPr>
          </w:p>
        </w:tc>
      </w:tr>
    </w:tbl>
    <w:p w14:paraId="0E920AD4" w14:textId="13B61D7E" w:rsidR="00E81468" w:rsidRDefault="00E81468" w:rsidP="00E81468">
      <w:pPr>
        <w:pStyle w:val="bullet1"/>
        <w:numPr>
          <w:ilvl w:val="0"/>
          <w:numId w:val="0"/>
        </w:numPr>
        <w:ind w:left="420" w:hanging="420"/>
      </w:pPr>
    </w:p>
    <w:p w14:paraId="1DE169E1" w14:textId="06DC37AF" w:rsidR="00ED64F3" w:rsidRDefault="00E81468" w:rsidP="00E81468">
      <w:pPr>
        <w:pStyle w:val="bullet1"/>
        <w:numPr>
          <w:ilvl w:val="0"/>
          <w:numId w:val="0"/>
        </w:numPr>
      </w:pPr>
      <w:r>
        <w:t xml:space="preserve">As shown in </w:t>
      </w:r>
      <w:r>
        <w:fldChar w:fldCharType="begin"/>
      </w:r>
      <w:r>
        <w:instrText xml:space="preserve"> REF _Ref131428419 \r \h </w:instrText>
      </w:r>
      <w:r>
        <w:fldChar w:fldCharType="separate"/>
      </w:r>
      <w:r>
        <w:t>Figure 1</w:t>
      </w:r>
      <w:r>
        <w:fldChar w:fldCharType="end"/>
      </w:r>
      <w:r>
        <w:t>,</w:t>
      </w:r>
      <w:r w:rsidR="00C41ABA" w:rsidRPr="00C41ABA">
        <w:rPr>
          <w:rFonts w:eastAsiaTheme="minorEastAsia"/>
        </w:rPr>
        <w:t xml:space="preserve"> </w:t>
      </w:r>
      <w:r w:rsidR="00C41ABA" w:rsidRPr="00C41ABA">
        <w:t>one set of TxRUs is shared between two panels.</w:t>
      </w:r>
      <w:r w:rsidR="004C3330">
        <w:t xml:space="preserve"> </w:t>
      </w:r>
      <w:r w:rsidR="00C41ABA" w:rsidRPr="00C41ABA">
        <w:t>When s-panel (sTRP) transmission is indicated, all TxRUs are mapped to one panel. When two panels simultaneous (SDM) transmission is indicated, the TxRUs are split into two groups and one group is mapped one panel. Motivation of such design/implantation is that max rank for s-panel transmission can be achieved as in legacy system and for SDM transmission since it is limited to max rank of 2 per panel, total layers for sTRP and SDM transmission can be same without doubling the hardware.</w:t>
      </w:r>
      <w:r w:rsidR="000E60DD">
        <w:t xml:space="preserve"> </w:t>
      </w:r>
    </w:p>
    <w:p w14:paraId="6BA7A318" w14:textId="7F85710D" w:rsidR="00ED64F3" w:rsidRPr="0042718A" w:rsidRDefault="00EB09FA" w:rsidP="00ED64F3">
      <w:pPr>
        <w:pStyle w:val="bullet1"/>
        <w:numPr>
          <w:ilvl w:val="0"/>
          <w:numId w:val="0"/>
        </w:numPr>
      </w:pPr>
      <w:r>
        <w:t xml:space="preserve">In RAN1#113, multiple alternatives were discussed without reaching consensus. </w:t>
      </w:r>
      <w:r w:rsidR="00530EF2">
        <w:t>At least for non-coherent UEs, where only non-coherent precoders (antenna selections matrices) can be configured, it is straightforward to support such hardware design at the UE</w:t>
      </w:r>
      <w:r w:rsidR="00A45BA9">
        <w:t xml:space="preserve"> by introducing corresponding UE capabilities.</w:t>
      </w:r>
    </w:p>
    <w:p w14:paraId="1928BF11" w14:textId="77777777" w:rsidR="00ED64F3" w:rsidRPr="0042718A" w:rsidRDefault="00ED64F3" w:rsidP="00ED64F3">
      <w:pPr>
        <w:rPr>
          <w:rFonts w:eastAsia="Batang"/>
        </w:rPr>
      </w:pPr>
    </w:p>
    <w:p w14:paraId="4B369FA7" w14:textId="77777777" w:rsidR="00ED64F3" w:rsidRPr="002C7D69" w:rsidRDefault="00ED64F3" w:rsidP="00ED64F3">
      <w:pPr>
        <w:rPr>
          <w:rFonts w:eastAsiaTheme="minorEastAsia"/>
          <w:lang w:eastAsia="zh-CN"/>
        </w:rPr>
      </w:pPr>
    </w:p>
    <w:p w14:paraId="0997B784" w14:textId="77777777" w:rsidR="00ED64F3" w:rsidRPr="00217E64" w:rsidRDefault="00ED64F3" w:rsidP="00ED64F3">
      <w:pPr>
        <w:rPr>
          <w:rFonts w:eastAsiaTheme="minorEastAsia"/>
          <w:lang w:eastAsia="zh-CN"/>
        </w:rPr>
      </w:pPr>
    </w:p>
    <w:p w14:paraId="1C68015F" w14:textId="77777777" w:rsidR="00ED64F3" w:rsidRDefault="00ED64F3" w:rsidP="00ED64F3">
      <w:pPr>
        <w:jc w:val="center"/>
      </w:pPr>
      <w:r>
        <w:object w:dxaOrig="6571" w:dyaOrig="10141" w14:anchorId="4ED35E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45pt;height:266.35pt" o:ole="">
            <v:imagedata r:id="rId11" o:title=""/>
          </v:shape>
          <o:OLEObject Type="Embed" ProgID="Visio.Drawing.15" ShapeID="_x0000_i1025" DrawAspect="Content" ObjectID="_1753292936" r:id="rId12"/>
        </w:object>
      </w:r>
    </w:p>
    <w:p w14:paraId="6923FA12" w14:textId="1AB6DE14" w:rsidR="00ED64F3" w:rsidRPr="00ED64F3" w:rsidRDefault="00ED64F3" w:rsidP="00ED64F3">
      <w:pPr>
        <w:pStyle w:val="figure"/>
        <w:ind w:left="851"/>
        <w:rPr>
          <w:rFonts w:eastAsiaTheme="minorEastAsia"/>
          <w:lang w:eastAsia="zh-CN"/>
        </w:rPr>
      </w:pPr>
      <w:bookmarkStart w:id="7" w:name="_Ref131428419"/>
      <w:r>
        <w:rPr>
          <w:rFonts w:eastAsiaTheme="minorEastAsia"/>
          <w:lang w:eastAsia="zh-CN"/>
        </w:rPr>
        <w:t>Shared digital ports architecture</w:t>
      </w:r>
      <w:bookmarkEnd w:id="7"/>
      <w:r>
        <w:rPr>
          <w:rFonts w:eastAsiaTheme="minorEastAsia"/>
          <w:lang w:eastAsia="zh-CN"/>
        </w:rPr>
        <w:t xml:space="preserve"> </w:t>
      </w:r>
    </w:p>
    <w:p w14:paraId="5CF3784A" w14:textId="7725F9B9" w:rsidR="00717D36" w:rsidRPr="00717D36" w:rsidRDefault="00717D36" w:rsidP="00717D36">
      <w:pPr>
        <w:pStyle w:val="proposal"/>
        <w:ind w:left="1134" w:hanging="1135"/>
      </w:pPr>
      <w:r>
        <w:t>N</w:t>
      </w:r>
      <w:r>
        <w:rPr>
          <w:rFonts w:hint="eastAsia"/>
        </w:rPr>
        <w:t>o</w:t>
      </w:r>
      <w:r>
        <w:t xml:space="preserve"> </w:t>
      </w:r>
      <w:r w:rsidR="00DD0DAC">
        <w:t xml:space="preserve">additional </w:t>
      </w:r>
      <w:r>
        <w:t>Ran1 spec impact is needed to support shared digital ports architecture except for UE report</w:t>
      </w:r>
      <w:r w:rsidR="0060617E">
        <w:t>ing</w:t>
      </w:r>
      <w:r>
        <w:t xml:space="preserve"> the capability </w:t>
      </w:r>
      <w:r w:rsidR="005C1FCA" w:rsidRPr="008D3D40">
        <w:t xml:space="preserve">the total number of used </w:t>
      </w:r>
      <w:r w:rsidR="005C1FCA" w:rsidRPr="005C1FCA">
        <w:t xml:space="preserve">PUSCH antenna ports for the SDM and </w:t>
      </w:r>
      <w:r w:rsidR="008D3D40">
        <w:t>sTRP</w:t>
      </w:r>
      <w:r w:rsidR="005C1FCA" w:rsidRPr="005C1FCA">
        <w:t xml:space="preserve"> is </w:t>
      </w:r>
      <w:r>
        <w:t>same.</w:t>
      </w:r>
    </w:p>
    <w:p w14:paraId="1FA75201" w14:textId="6BF137D5" w:rsidR="00E320C7" w:rsidRPr="009879F8" w:rsidRDefault="005410E6" w:rsidP="009879F8">
      <w:pPr>
        <w:pStyle w:val="title2"/>
        <w:ind w:left="0" w:firstLine="0"/>
        <w:rPr>
          <w:rFonts w:eastAsiaTheme="minorEastAsia"/>
        </w:rPr>
      </w:pPr>
      <w:r w:rsidRPr="009879F8">
        <w:rPr>
          <w:rFonts w:eastAsiaTheme="minorEastAsia"/>
        </w:rPr>
        <w:t xml:space="preserve">Transmission scheme </w:t>
      </w:r>
      <w:r w:rsidR="007F15FD" w:rsidRPr="009879F8">
        <w:rPr>
          <w:rFonts w:eastAsiaTheme="minorEastAsia" w:hint="eastAsia"/>
        </w:rPr>
        <w:t>configuration</w:t>
      </w:r>
      <w:r w:rsidR="007F15FD" w:rsidRPr="009879F8">
        <w:rPr>
          <w:rFonts w:eastAsiaTheme="minorEastAsia"/>
        </w:rPr>
        <w:t xml:space="preserve"> </w:t>
      </w:r>
    </w:p>
    <w:p w14:paraId="7101B3B9" w14:textId="0252182D" w:rsidR="00E320C7" w:rsidRPr="002B020D" w:rsidRDefault="00E320C7" w:rsidP="00E320C7">
      <w:pPr>
        <w:rPr>
          <w:rFonts w:eastAsiaTheme="minorEastAsia"/>
          <w:lang w:eastAsia="zh-CN"/>
        </w:rPr>
      </w:pPr>
      <w:r>
        <w:rPr>
          <w:rFonts w:eastAsiaTheme="minorEastAsia"/>
          <w:lang w:eastAsia="zh-CN"/>
        </w:rPr>
        <w:t xml:space="preserve">DFT-s-OFDM waveform is typically enabled for cell-edge user, </w:t>
      </w:r>
      <w:r w:rsidR="000F5E0C">
        <w:rPr>
          <w:rFonts w:eastAsiaTheme="minorEastAsia"/>
          <w:lang w:eastAsia="zh-CN"/>
        </w:rPr>
        <w:t xml:space="preserve">hence </w:t>
      </w:r>
      <w:r>
        <w:rPr>
          <w:rFonts w:eastAsiaTheme="minorEastAsia"/>
          <w:lang w:eastAsia="zh-CN"/>
        </w:rPr>
        <w:t>only single layer transmission is supported</w:t>
      </w:r>
      <w:r w:rsidR="001D15C6">
        <w:rPr>
          <w:rFonts w:eastAsiaTheme="minorEastAsia"/>
          <w:lang w:eastAsia="zh-CN"/>
        </w:rPr>
        <w:t xml:space="preserve"> </w:t>
      </w:r>
      <w:r w:rsidR="001D15C6">
        <w:rPr>
          <w:rFonts w:eastAsiaTheme="minorEastAsia" w:hint="eastAsia"/>
          <w:lang w:eastAsia="zh-CN"/>
        </w:rPr>
        <w:t>t</w:t>
      </w:r>
      <w:r w:rsidR="001D15C6">
        <w:rPr>
          <w:rFonts w:eastAsiaTheme="minorEastAsia"/>
          <w:lang w:eastAsia="zh-CN"/>
        </w:rPr>
        <w:t>o keep low PAPR property</w:t>
      </w:r>
      <w:r>
        <w:rPr>
          <w:rFonts w:eastAsiaTheme="minorEastAsia"/>
          <w:lang w:eastAsia="zh-CN"/>
        </w:rPr>
        <w:t>.</w:t>
      </w:r>
      <w:r w:rsidR="001D15C6">
        <w:rPr>
          <w:rFonts w:eastAsiaTheme="minorEastAsia"/>
          <w:lang w:eastAsia="zh-CN"/>
        </w:rPr>
        <w:t xml:space="preserve"> </w:t>
      </w:r>
      <w:r w:rsidR="003305E5">
        <w:rPr>
          <w:rFonts w:eastAsiaTheme="minorEastAsia"/>
          <w:lang w:eastAsia="zh-CN"/>
        </w:rPr>
        <w:t>So, only SFN scheme can be supported. Considering that DFT</w:t>
      </w:r>
      <w:r w:rsidR="003305E5">
        <w:rPr>
          <w:rFonts w:eastAsiaTheme="minorEastAsia" w:hint="eastAsia"/>
          <w:lang w:eastAsia="zh-CN"/>
        </w:rPr>
        <w:t>-s</w:t>
      </w:r>
      <w:r w:rsidR="003305E5">
        <w:rPr>
          <w:rFonts w:eastAsiaTheme="minorEastAsia"/>
          <w:lang w:eastAsia="zh-CN"/>
        </w:rPr>
        <w:t>-OFDM waveform is enabled respectively for CG transmission and dynamic grant</w:t>
      </w:r>
      <w:r w:rsidR="00E92122">
        <w:rPr>
          <w:rFonts w:eastAsiaTheme="minorEastAsia"/>
          <w:lang w:eastAsia="zh-CN"/>
        </w:rPr>
        <w:t>,</w:t>
      </w:r>
      <w:r w:rsidR="00A54135">
        <w:rPr>
          <w:rFonts w:eastAsiaTheme="minorEastAsia"/>
          <w:lang w:eastAsia="zh-CN"/>
        </w:rPr>
        <w:t xml:space="preserve"> hence, </w:t>
      </w:r>
      <w:r w:rsidR="003305E5">
        <w:rPr>
          <w:rFonts w:eastAsiaTheme="minorEastAsia"/>
          <w:lang w:eastAsia="zh-CN"/>
        </w:rPr>
        <w:t>we propose to configure transmission scheme per CG configuration.</w:t>
      </w:r>
    </w:p>
    <w:p w14:paraId="22E42087" w14:textId="78985110" w:rsidR="007A3024" w:rsidRPr="002E1392" w:rsidRDefault="005410E6" w:rsidP="00412444">
      <w:pPr>
        <w:pStyle w:val="proposal"/>
        <w:ind w:left="1134" w:hanging="1135"/>
      </w:pPr>
      <w:r>
        <w:t>Per-CG configure transmission scheme</w:t>
      </w:r>
      <w:r w:rsidR="00E320C7" w:rsidRPr="00262B28">
        <w:t>.</w:t>
      </w:r>
    </w:p>
    <w:p w14:paraId="605AC4AE" w14:textId="7AA4724F" w:rsidR="00802BBE" w:rsidRPr="0031104B" w:rsidRDefault="00CC3A7A" w:rsidP="00802BBE">
      <w:pPr>
        <w:rPr>
          <w:rFonts w:eastAsiaTheme="minorEastAsia"/>
          <w:lang w:eastAsia="zh-CN"/>
        </w:rPr>
      </w:pPr>
      <w:r w:rsidRPr="00CC3A7A">
        <w:rPr>
          <w:rFonts w:eastAsiaTheme="minorEastAsia"/>
          <w:lang w:eastAsia="zh-CN"/>
        </w:rPr>
        <w:t xml:space="preserve">In </w:t>
      </w:r>
      <w:r>
        <w:rPr>
          <w:rFonts w:eastAsiaTheme="minorEastAsia"/>
          <w:lang w:eastAsia="zh-CN"/>
        </w:rPr>
        <w:t xml:space="preserve">Rel-17, when two spatial relation </w:t>
      </w:r>
      <w:proofErr w:type="spellStart"/>
      <w:r>
        <w:rPr>
          <w:rFonts w:eastAsiaTheme="minorEastAsia"/>
          <w:lang w:eastAsia="zh-CN"/>
        </w:rPr>
        <w:t>infos</w:t>
      </w:r>
      <w:proofErr w:type="spellEnd"/>
      <w:r>
        <w:rPr>
          <w:rFonts w:eastAsiaTheme="minorEastAsia"/>
          <w:lang w:eastAsia="zh-CN"/>
        </w:rPr>
        <w:t xml:space="preserve"> are associated to one PUCCH resource, TDM mTRP repetition scheme is enabled. In Rel-18, SFN is supported for PUCCH transmission. RRC </w:t>
      </w:r>
      <w:r w:rsidR="002271C0">
        <w:rPr>
          <w:rFonts w:eastAsiaTheme="minorEastAsia"/>
          <w:lang w:eastAsia="zh-CN"/>
        </w:rPr>
        <w:t>configuration</w:t>
      </w:r>
      <w:r>
        <w:rPr>
          <w:rFonts w:eastAsiaTheme="minorEastAsia"/>
          <w:lang w:eastAsia="zh-CN"/>
        </w:rPr>
        <w:t xml:space="preserve"> per PUCCH resource to indicate SFN transmission scheme </w:t>
      </w:r>
      <w:r w:rsidR="002271C0">
        <w:rPr>
          <w:rFonts w:eastAsiaTheme="minorEastAsia"/>
          <w:lang w:eastAsia="zh-CN"/>
        </w:rPr>
        <w:t xml:space="preserve">for differentiating from TDM transmission scheme </w:t>
      </w:r>
      <w:r w:rsidR="00B739C1">
        <w:rPr>
          <w:rFonts w:eastAsiaTheme="minorEastAsia"/>
          <w:lang w:eastAsia="zh-CN"/>
        </w:rPr>
        <w:t>when two TCI states are indica</w:t>
      </w:r>
      <w:r w:rsidR="0031104B">
        <w:rPr>
          <w:rFonts w:eastAsiaTheme="minorEastAsia" w:hint="eastAsia"/>
          <w:lang w:eastAsia="zh-CN"/>
        </w:rPr>
        <w:t>t</w:t>
      </w:r>
      <w:r w:rsidR="0031104B">
        <w:rPr>
          <w:rFonts w:eastAsiaTheme="minorEastAsia"/>
          <w:lang w:eastAsia="zh-CN"/>
        </w:rPr>
        <w:t>e</w:t>
      </w:r>
      <w:r w:rsidR="004A5D4E">
        <w:rPr>
          <w:rFonts w:eastAsiaTheme="minorEastAsia"/>
          <w:lang w:eastAsia="zh-CN"/>
        </w:rPr>
        <w:t>d.</w:t>
      </w:r>
    </w:p>
    <w:p w14:paraId="15383CED" w14:textId="79AB8741" w:rsidR="00802BBE" w:rsidRPr="00D230F3" w:rsidRDefault="002D731C" w:rsidP="008F3557">
      <w:pPr>
        <w:pStyle w:val="proposal"/>
        <w:ind w:left="1134" w:hanging="1135"/>
      </w:pPr>
      <w:r>
        <w:t>T</w:t>
      </w:r>
      <w:r w:rsidR="00F17FEA" w:rsidRPr="00D230F3">
        <w:t>ransmission scheme</w:t>
      </w:r>
      <w:r w:rsidRPr="00D230F3">
        <w:t xml:space="preserve"> should be configured per PUCCH resource </w:t>
      </w:r>
      <w:r w:rsidR="00802BBE" w:rsidRPr="00D230F3">
        <w:t>to</w:t>
      </w:r>
      <w:r w:rsidR="004A5D4E" w:rsidRPr="00D230F3">
        <w:t xml:space="preserve"> </w:t>
      </w:r>
      <w:r w:rsidR="00A0622F" w:rsidRPr="00D230F3">
        <w:t>differentiate between</w:t>
      </w:r>
      <w:r w:rsidR="00802BBE" w:rsidRPr="00D230F3">
        <w:t xml:space="preserve"> STxMP SFN scheme and Rel-17 mTRP time-domain repetition scheme</w:t>
      </w:r>
      <w:r w:rsidR="008D25AB" w:rsidRPr="00D230F3">
        <w:t xml:space="preserve"> when two TCI states are indica</w:t>
      </w:r>
      <w:r w:rsidR="008D25AB" w:rsidRPr="00D230F3">
        <w:rPr>
          <w:rFonts w:hint="eastAsia"/>
        </w:rPr>
        <w:t>t</w:t>
      </w:r>
      <w:r w:rsidR="008D25AB" w:rsidRPr="00D230F3">
        <w:t>ed</w:t>
      </w:r>
      <w:r w:rsidR="004A5D4E" w:rsidRPr="00D230F3">
        <w:t>.</w:t>
      </w:r>
    </w:p>
    <w:p w14:paraId="0CF122D9" w14:textId="7B499DE7" w:rsidR="00257BBA" w:rsidRDefault="00257BBA" w:rsidP="00326B68">
      <w:pPr>
        <w:pStyle w:val="title2"/>
        <w:rPr>
          <w:rFonts w:eastAsiaTheme="minorEastAsia"/>
        </w:rPr>
      </w:pPr>
      <w:r>
        <w:rPr>
          <w:rFonts w:eastAsiaTheme="minorEastAsia" w:hint="eastAsia"/>
        </w:rPr>
        <w:t>S</w:t>
      </w:r>
      <w:r>
        <w:rPr>
          <w:rFonts w:eastAsiaTheme="minorEastAsia"/>
        </w:rPr>
        <w:t xml:space="preserve">RI/TPMI indication for mDCI-based </w:t>
      </w:r>
      <w:r w:rsidR="00081278">
        <w:rPr>
          <w:rFonts w:eastAsiaTheme="minorEastAsia"/>
        </w:rPr>
        <w:t>STxMP</w:t>
      </w:r>
    </w:p>
    <w:tbl>
      <w:tblPr>
        <w:tblStyle w:val="aa"/>
        <w:tblW w:w="9089" w:type="dxa"/>
        <w:tblLook w:val="04A0" w:firstRow="1" w:lastRow="0" w:firstColumn="1" w:lastColumn="0" w:noHBand="0" w:noVBand="1"/>
      </w:tblPr>
      <w:tblGrid>
        <w:gridCol w:w="9089"/>
      </w:tblGrid>
      <w:tr w:rsidR="004D4DE3" w14:paraId="4A8B4EC1" w14:textId="77777777" w:rsidTr="003B662A">
        <w:trPr>
          <w:trHeight w:val="699"/>
        </w:trPr>
        <w:tc>
          <w:tcPr>
            <w:tcW w:w="9089" w:type="dxa"/>
          </w:tcPr>
          <w:p w14:paraId="50E0D256" w14:textId="77777777" w:rsidR="000031DA" w:rsidRPr="007A70B3" w:rsidRDefault="000031DA" w:rsidP="000031DA">
            <w:pPr>
              <w:rPr>
                <w:lang w:eastAsia="x-none"/>
              </w:rPr>
            </w:pPr>
            <w:r>
              <w:rPr>
                <w:szCs w:val="20"/>
                <w:highlight w:val="green"/>
                <w:lang w:val="en-CA"/>
              </w:rPr>
              <w:t xml:space="preserve"> </w:t>
            </w:r>
            <w:r w:rsidRPr="007A70B3">
              <w:rPr>
                <w:highlight w:val="green"/>
                <w:lang w:eastAsia="x-none"/>
              </w:rPr>
              <w:t>Agreement</w:t>
            </w:r>
          </w:p>
          <w:p w14:paraId="5BF21C5C" w14:textId="77777777" w:rsidR="000031DA" w:rsidRDefault="000031DA" w:rsidP="000031DA">
            <w:pPr>
              <w:rPr>
                <w:rFonts w:ascii="Calibri" w:hAnsi="Calibri" w:cs="Calibri"/>
              </w:rPr>
            </w:pPr>
            <w:r>
              <w:rPr>
                <w:rFonts w:cs="Times"/>
                <w:lang w:val="en-CA"/>
              </w:rPr>
              <w:t xml:space="preserve">For </w:t>
            </w:r>
            <w:proofErr w:type="spellStart"/>
            <w:r>
              <w:rPr>
                <w:rFonts w:cs="Times"/>
                <w:lang w:val="en-CA"/>
              </w:rPr>
              <w:t>STxMP</w:t>
            </w:r>
            <w:proofErr w:type="spellEnd"/>
            <w:r>
              <w:rPr>
                <w:rFonts w:cs="Times"/>
                <w:lang w:val="en-CA"/>
              </w:rPr>
              <w:t xml:space="preserve"> PUSCH+PUSCH transmission in multi-DCI based system:</w:t>
            </w:r>
          </w:p>
          <w:p w14:paraId="7236DD92" w14:textId="455DC5AE" w:rsidR="000031DA" w:rsidRDefault="000031DA" w:rsidP="00CA1E5B">
            <w:pPr>
              <w:numPr>
                <w:ilvl w:val="0"/>
                <w:numId w:val="16"/>
              </w:numPr>
              <w:spacing w:after="0"/>
            </w:pPr>
            <w:r>
              <w:rPr>
                <w:rFonts w:cs="Times"/>
              </w:rPr>
              <w:t xml:space="preserve">The maximal number of layers of each PUSCH of PUSCH+PUSCH overlapping in time domain can be 1 or 2 </w:t>
            </w:r>
            <w:r w:rsidR="003B662A">
              <w:rPr>
                <w:rFonts w:cs="Times"/>
              </w:rPr>
              <w:t>subjects</w:t>
            </w:r>
            <w:r>
              <w:rPr>
                <w:rFonts w:cs="Times"/>
              </w:rPr>
              <w:t xml:space="preserve"> to UE capability.</w:t>
            </w:r>
          </w:p>
          <w:p w14:paraId="3BA1D593" w14:textId="1164536A" w:rsidR="009D3C0A" w:rsidRPr="00A331C2" w:rsidRDefault="009D3C0A" w:rsidP="004D4DE3"/>
        </w:tc>
      </w:tr>
    </w:tbl>
    <w:p w14:paraId="462AB4C5" w14:textId="77777777" w:rsidR="007840FA" w:rsidRDefault="007840FA" w:rsidP="00AF4A75">
      <w:pPr>
        <w:spacing w:after="0"/>
        <w:rPr>
          <w:rFonts w:eastAsiaTheme="minorEastAsia"/>
          <w:lang w:eastAsia="zh-CN"/>
        </w:rPr>
      </w:pPr>
    </w:p>
    <w:p w14:paraId="73440F47" w14:textId="26EBA42D" w:rsidR="007A1E86" w:rsidRPr="003C026E" w:rsidRDefault="00676178" w:rsidP="003C026E">
      <w:pPr>
        <w:spacing w:after="0"/>
        <w:rPr>
          <w:rFonts w:eastAsiaTheme="minorEastAsia"/>
          <w:lang w:eastAsia="zh-CN"/>
        </w:rPr>
      </w:pPr>
      <w:r>
        <w:rPr>
          <w:rFonts w:eastAsiaTheme="minorEastAsia"/>
          <w:lang w:eastAsia="zh-CN"/>
        </w:rPr>
        <w:t xml:space="preserve">To support </w:t>
      </w:r>
      <w:r w:rsidR="001D303B">
        <w:rPr>
          <w:rFonts w:eastAsiaTheme="minorEastAsia"/>
          <w:lang w:eastAsia="zh-CN"/>
        </w:rPr>
        <w:t xml:space="preserve">simultaneous transmission from </w:t>
      </w:r>
      <w:r>
        <w:rPr>
          <w:rFonts w:eastAsiaTheme="minorEastAsia"/>
          <w:lang w:eastAsia="zh-CN"/>
        </w:rPr>
        <w:t>panels with different capabilities, different number o</w:t>
      </w:r>
      <w:r w:rsidR="00557564">
        <w:rPr>
          <w:rFonts w:eastAsiaTheme="minorEastAsia" w:hint="eastAsia"/>
          <w:lang w:eastAsia="zh-CN"/>
        </w:rPr>
        <w:t>f</w:t>
      </w:r>
      <w:r>
        <w:rPr>
          <w:rFonts w:eastAsiaTheme="minorEastAsia"/>
          <w:lang w:eastAsia="zh-CN"/>
        </w:rPr>
        <w:t xml:space="preserve"> SRS ports and SRS resources c</w:t>
      </w:r>
      <w:r w:rsidR="0083429D">
        <w:rPr>
          <w:rFonts w:eastAsiaTheme="minorEastAsia"/>
          <w:lang w:eastAsia="zh-CN"/>
        </w:rPr>
        <w:t>a</w:t>
      </w:r>
      <w:r>
        <w:rPr>
          <w:rFonts w:eastAsiaTheme="minorEastAsia"/>
          <w:lang w:eastAsia="zh-CN"/>
        </w:rPr>
        <w:t xml:space="preserve">n be configured for two SRS resource sets. Besides, maxRank can also be configured separately for each SRS resource set or </w:t>
      </w:r>
      <w:r w:rsidR="00E64901">
        <w:rPr>
          <w:rFonts w:eastAsiaTheme="minorEastAsia"/>
          <w:lang w:eastAsia="zh-CN"/>
        </w:rPr>
        <w:t>c</w:t>
      </w:r>
      <w:r>
        <w:rPr>
          <w:rFonts w:eastAsiaTheme="minorEastAsia"/>
          <w:lang w:eastAsia="zh-CN"/>
        </w:rPr>
        <w:t>orrespond</w:t>
      </w:r>
      <w:r w:rsidR="00E64901">
        <w:rPr>
          <w:rFonts w:eastAsiaTheme="minorEastAsia"/>
          <w:lang w:eastAsia="zh-CN"/>
        </w:rPr>
        <w:t>ing</w:t>
      </w:r>
      <w:r>
        <w:rPr>
          <w:rFonts w:eastAsiaTheme="minorEastAsia"/>
          <w:lang w:eastAsia="zh-CN"/>
        </w:rPr>
        <w:t xml:space="preserve"> value. Per-panel configuration </w:t>
      </w:r>
      <w:r w:rsidR="00D517BA">
        <w:rPr>
          <w:rFonts w:eastAsiaTheme="minorEastAsia"/>
          <w:lang w:eastAsia="zh-CN"/>
        </w:rPr>
        <w:t>can potentially reduce</w:t>
      </w:r>
      <w:r w:rsidDel="00D517BA">
        <w:rPr>
          <w:rFonts w:eastAsiaTheme="minorEastAsia"/>
          <w:lang w:eastAsia="zh-CN"/>
        </w:rPr>
        <w:t xml:space="preserve"> </w:t>
      </w:r>
      <w:r>
        <w:rPr>
          <w:rFonts w:eastAsiaTheme="minorEastAsia"/>
          <w:lang w:eastAsia="zh-CN"/>
        </w:rPr>
        <w:t xml:space="preserve">DCI overhead. However, </w:t>
      </w:r>
      <w:r w:rsidR="0015657B">
        <w:rPr>
          <w:rFonts w:eastAsiaTheme="minorEastAsia"/>
          <w:lang w:eastAsia="zh-CN"/>
        </w:rPr>
        <w:t xml:space="preserve">the DCI size should be </w:t>
      </w:r>
      <w:r>
        <w:rPr>
          <w:rFonts w:eastAsiaTheme="minorEastAsia"/>
          <w:lang w:eastAsia="zh-CN"/>
        </w:rPr>
        <w:t>kep</w:t>
      </w:r>
      <w:r w:rsidR="0015657B">
        <w:rPr>
          <w:rFonts w:eastAsiaTheme="minorEastAsia"/>
          <w:lang w:eastAsia="zh-CN"/>
        </w:rPr>
        <w:t>t</w:t>
      </w:r>
      <w:r>
        <w:rPr>
          <w:rFonts w:eastAsiaTheme="minorEastAsia"/>
          <w:lang w:eastAsia="zh-CN"/>
        </w:rPr>
        <w:t xml:space="preserve"> same</w:t>
      </w:r>
      <w:r w:rsidDel="0015657B">
        <w:rPr>
          <w:rFonts w:eastAsiaTheme="minorEastAsia"/>
          <w:lang w:eastAsia="zh-CN"/>
        </w:rPr>
        <w:t xml:space="preserve"> </w:t>
      </w:r>
      <w:r>
        <w:rPr>
          <w:rFonts w:eastAsiaTheme="minorEastAsia"/>
          <w:lang w:eastAsia="zh-CN"/>
        </w:rPr>
        <w:t>for a typical DCI format even though it will be decoded from coresets associate with different coreset</w:t>
      </w:r>
      <w:r w:rsidR="00750DE7">
        <w:rPr>
          <w:rFonts w:eastAsiaTheme="minorEastAsia"/>
          <w:lang w:eastAsia="zh-CN"/>
        </w:rPr>
        <w:t>P</w:t>
      </w:r>
      <w:r>
        <w:rPr>
          <w:rFonts w:eastAsiaTheme="minorEastAsia"/>
          <w:lang w:eastAsia="zh-CN"/>
        </w:rPr>
        <w:t>oolindex</w:t>
      </w:r>
      <w:r w:rsidR="00EB370E">
        <w:rPr>
          <w:rFonts w:eastAsiaTheme="minorEastAsia"/>
          <w:lang w:eastAsia="zh-CN"/>
        </w:rPr>
        <w:t xml:space="preserve"> </w:t>
      </w:r>
      <w:r w:rsidR="00750DE7">
        <w:rPr>
          <w:rFonts w:eastAsiaTheme="minorEastAsia"/>
          <w:lang w:eastAsia="zh-CN"/>
        </w:rPr>
        <w:t xml:space="preserve">values </w:t>
      </w:r>
      <w:r w:rsidR="00EB370E">
        <w:rPr>
          <w:rFonts w:eastAsiaTheme="minorEastAsia"/>
          <w:lang w:eastAsia="zh-CN"/>
        </w:rPr>
        <w:t xml:space="preserve">to avoid </w:t>
      </w:r>
      <w:r w:rsidR="008C306F">
        <w:rPr>
          <w:rFonts w:eastAsiaTheme="minorEastAsia"/>
          <w:lang w:eastAsia="zh-CN"/>
        </w:rPr>
        <w:t>increasing UE capability</w:t>
      </w:r>
      <w:r>
        <w:rPr>
          <w:rFonts w:eastAsiaTheme="minorEastAsia"/>
          <w:lang w:eastAsia="zh-CN"/>
        </w:rPr>
        <w:t xml:space="preserve">.  </w:t>
      </w:r>
    </w:p>
    <w:p w14:paraId="4DA98037" w14:textId="2EA7B925" w:rsidR="006B3716" w:rsidRPr="00A03D0E" w:rsidRDefault="009E4A13" w:rsidP="008F3557">
      <w:pPr>
        <w:pStyle w:val="proposal"/>
        <w:ind w:left="1134" w:hanging="1135"/>
      </w:pPr>
      <w:r>
        <w:t>Separate maxRank can be configured for two SRS resource sets.</w:t>
      </w:r>
    </w:p>
    <w:p w14:paraId="0CE6FC07" w14:textId="3CBA6088" w:rsidR="000A32AB" w:rsidRPr="00797742" w:rsidRDefault="008F3557" w:rsidP="008F3557">
      <w:pPr>
        <w:pStyle w:val="proposal"/>
        <w:ind w:left="1134" w:hanging="1135"/>
      </w:pPr>
      <w:r>
        <w:lastRenderedPageBreak/>
        <w:t>K</w:t>
      </w:r>
      <w:r w:rsidR="00A24E89">
        <w:rPr>
          <w:rFonts w:hint="eastAsia"/>
        </w:rPr>
        <w:t>eep</w:t>
      </w:r>
      <w:r w:rsidR="00A24E89">
        <w:t xml:space="preserve"> s</w:t>
      </w:r>
      <w:r w:rsidR="007A1E86" w:rsidRPr="00BC51E4">
        <w:t xml:space="preserve">ame DCI payload for the same DCI format carried by coreset associates to different </w:t>
      </w:r>
      <w:r w:rsidR="00750DE7">
        <w:t>c</w:t>
      </w:r>
      <w:r w:rsidR="007A1E86" w:rsidRPr="00BC51E4">
        <w:t>oreset</w:t>
      </w:r>
      <w:r w:rsidR="00750DE7">
        <w:t>P</w:t>
      </w:r>
      <w:r w:rsidR="007A1E86" w:rsidRPr="00BC51E4">
        <w:t>oolindex</w:t>
      </w:r>
      <w:r w:rsidR="004F5B8B">
        <w:rPr>
          <w:rFonts w:hint="eastAsia"/>
        </w:rPr>
        <w:t>.</w:t>
      </w:r>
    </w:p>
    <w:p w14:paraId="389180EA" w14:textId="551621C3" w:rsidR="00753AA7" w:rsidRDefault="00753AA7" w:rsidP="00217240">
      <w:pPr>
        <w:pStyle w:val="title1"/>
      </w:pPr>
      <w:bookmarkStart w:id="8" w:name="_Hlk102160127"/>
      <w:r>
        <w:t xml:space="preserve">Power </w:t>
      </w:r>
      <w:r>
        <w:rPr>
          <w:rFonts w:hint="eastAsia"/>
        </w:rPr>
        <w:t>control</w:t>
      </w:r>
      <w:r>
        <w:t xml:space="preserve"> </w:t>
      </w:r>
      <w:r>
        <w:rPr>
          <w:rFonts w:hint="eastAsia"/>
        </w:rPr>
        <w:t>for</w:t>
      </w:r>
      <w:r>
        <w:t xml:space="preserve"> </w:t>
      </w:r>
      <w:r w:rsidR="003E3D84">
        <w:t>STxMP</w:t>
      </w:r>
    </w:p>
    <w:p w14:paraId="18634442" w14:textId="4D1A264F" w:rsidR="00753AA7" w:rsidRDefault="00753AA7" w:rsidP="00753AA7">
      <w:pPr>
        <w:pStyle w:val="title2"/>
        <w:ind w:left="0" w:firstLine="0"/>
      </w:pPr>
      <w:r>
        <w:rPr>
          <w:rFonts w:eastAsiaTheme="minorEastAsia"/>
        </w:rPr>
        <w:t xml:space="preserve">Power control for SDCI-based </w:t>
      </w:r>
      <w:r w:rsidR="003E3D84">
        <w:t>STxMP</w:t>
      </w:r>
    </w:p>
    <w:p w14:paraId="45AEA365" w14:textId="5F9B7B27" w:rsidR="00E56FCB" w:rsidRPr="00E56FCB" w:rsidRDefault="00646BA1" w:rsidP="00E56FCB">
      <w:pPr>
        <w:rPr>
          <w:rFonts w:eastAsiaTheme="minorEastAsia"/>
          <w:lang w:eastAsia="zh-CN"/>
        </w:rPr>
      </w:pPr>
      <w:r w:rsidRPr="00646BA1">
        <w:rPr>
          <w:rFonts w:eastAsiaTheme="minorEastAsia"/>
          <w:lang w:eastAsia="zh-CN"/>
        </w:rPr>
        <w:t xml:space="preserve">RAN4 </w:t>
      </w:r>
      <w:r>
        <w:rPr>
          <w:rFonts w:eastAsiaTheme="minorEastAsia"/>
          <w:lang w:eastAsia="zh-CN"/>
        </w:rPr>
        <w:t xml:space="preserve">has </w:t>
      </w:r>
      <w:r w:rsidRPr="00646BA1">
        <w:rPr>
          <w:rFonts w:eastAsiaTheme="minorEastAsia"/>
          <w:lang w:eastAsia="zh-CN"/>
        </w:rPr>
        <w:t>agreed to define ‘per-panel’ configured transmit power for STxMP power control</w:t>
      </w:r>
      <w:r>
        <w:rPr>
          <w:rFonts w:eastAsiaTheme="minorEastAsia"/>
          <w:lang w:eastAsia="zh-CN"/>
        </w:rPr>
        <w:t xml:space="preserve"> in </w:t>
      </w:r>
      <w:r>
        <w:rPr>
          <w:rFonts w:eastAsiaTheme="minorEastAsia"/>
          <w:lang w:eastAsia="zh-CN"/>
        </w:rPr>
        <w:fldChar w:fldCharType="begin"/>
      </w:r>
      <w:r>
        <w:rPr>
          <w:rFonts w:eastAsiaTheme="minorEastAsia"/>
          <w:lang w:eastAsia="zh-CN"/>
        </w:rPr>
        <w:instrText xml:space="preserve"> REF _Ref142413439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w:t>
      </w:r>
      <w:r w:rsidR="008B17C3">
        <w:rPr>
          <w:rFonts w:eastAsiaTheme="minorEastAsia"/>
          <w:lang w:eastAsia="zh-CN"/>
        </w:rPr>
        <w:t xml:space="preserve"> H</w:t>
      </w:r>
      <w:r w:rsidR="008B17C3">
        <w:rPr>
          <w:rFonts w:eastAsiaTheme="minorEastAsia" w:hint="eastAsia"/>
          <w:lang w:eastAsia="zh-CN"/>
        </w:rPr>
        <w:t>ow</w:t>
      </w:r>
      <w:r w:rsidR="008B17C3">
        <w:rPr>
          <w:rFonts w:eastAsiaTheme="minorEastAsia"/>
          <w:lang w:eastAsia="zh-CN"/>
        </w:rPr>
        <w:t xml:space="preserve"> </w:t>
      </w:r>
      <w:r w:rsidR="008B17C3">
        <w:rPr>
          <w:rFonts w:eastAsiaTheme="minorEastAsia" w:hint="eastAsia"/>
          <w:lang w:eastAsia="zh-CN"/>
        </w:rPr>
        <w:t>t</w:t>
      </w:r>
      <w:r w:rsidR="008B17C3">
        <w:rPr>
          <w:rFonts w:eastAsiaTheme="minorEastAsia"/>
          <w:lang w:eastAsia="zh-CN"/>
        </w:rPr>
        <w:t xml:space="preserve">o </w:t>
      </w:r>
      <w:r w:rsidR="00DF1821">
        <w:rPr>
          <w:rFonts w:eastAsiaTheme="minorEastAsia"/>
          <w:lang w:eastAsia="zh-CN"/>
        </w:rPr>
        <w:t xml:space="preserve">define </w:t>
      </w:r>
      <w:r w:rsidR="00DF1821">
        <w:rPr>
          <w:rFonts w:eastAsiaTheme="minorEastAsia" w:hint="eastAsia"/>
          <w:lang w:eastAsia="zh-CN"/>
        </w:rPr>
        <w:t>the</w:t>
      </w:r>
      <w:r w:rsidR="00DF1821">
        <w:rPr>
          <w:rFonts w:eastAsiaTheme="minorEastAsia"/>
          <w:lang w:eastAsia="zh-CN"/>
        </w:rPr>
        <w:t xml:space="preserve"> </w:t>
      </w:r>
      <w:r w:rsidR="00DF1821" w:rsidRPr="00426BBA">
        <w:rPr>
          <w:rFonts w:eastAsiaTheme="minorEastAsia"/>
          <w:lang w:eastAsia="zh-CN"/>
        </w:rPr>
        <w:t>‘per-panel’</w:t>
      </w:r>
      <w:r w:rsidR="00426BBA">
        <w:rPr>
          <w:rFonts w:eastAsiaTheme="minorEastAsia"/>
          <w:lang w:eastAsia="zh-CN"/>
        </w:rPr>
        <w:t xml:space="preserve"> </w:t>
      </w:r>
      <w:r w:rsidR="00DF1821" w:rsidRPr="00426BBA">
        <w:rPr>
          <w:rFonts w:eastAsiaTheme="minorEastAsia"/>
          <w:lang w:eastAsia="zh-CN"/>
        </w:rPr>
        <w:t xml:space="preserve">is </w:t>
      </w:r>
      <w:r w:rsidR="003E3D84">
        <w:rPr>
          <w:rFonts w:eastAsiaTheme="minorEastAsia"/>
          <w:lang w:eastAsia="zh-CN"/>
        </w:rPr>
        <w:t xml:space="preserve">still </w:t>
      </w:r>
      <w:r w:rsidR="00DF1821">
        <w:rPr>
          <w:rFonts w:eastAsiaTheme="minorEastAsia"/>
          <w:lang w:eastAsia="zh-CN"/>
        </w:rPr>
        <w:t xml:space="preserve">under discussion. SRS resource set can be the </w:t>
      </w:r>
      <w:r w:rsidR="0007398F">
        <w:rPr>
          <w:rFonts w:eastAsiaTheme="minorEastAsia"/>
          <w:lang w:eastAsia="zh-CN"/>
        </w:rPr>
        <w:t xml:space="preserve">representative </w:t>
      </w:r>
      <w:r w:rsidR="00DF1821">
        <w:rPr>
          <w:rFonts w:eastAsiaTheme="minorEastAsia"/>
          <w:lang w:eastAsia="zh-CN"/>
        </w:rPr>
        <w:t xml:space="preserve">of </w:t>
      </w:r>
      <w:r w:rsidR="0007398F">
        <w:rPr>
          <w:rFonts w:eastAsiaTheme="minorEastAsia"/>
          <w:lang w:eastAsia="zh-CN"/>
        </w:rPr>
        <w:t xml:space="preserve">a </w:t>
      </w:r>
      <w:r w:rsidR="00DF1821">
        <w:rPr>
          <w:rFonts w:eastAsiaTheme="minorEastAsia"/>
          <w:lang w:eastAsia="zh-CN"/>
        </w:rPr>
        <w:t>panel</w:t>
      </w:r>
      <w:r w:rsidR="00DF1821">
        <w:rPr>
          <w:rFonts w:eastAsiaTheme="minorEastAsia" w:hint="eastAsia"/>
          <w:lang w:eastAsia="zh-CN"/>
        </w:rPr>
        <w:t>.</w:t>
      </w:r>
      <w:r w:rsidR="00DF1821">
        <w:rPr>
          <w:rFonts w:eastAsiaTheme="minorEastAsia"/>
          <w:lang w:eastAsia="zh-CN"/>
        </w:rPr>
        <w:t xml:space="preserve"> </w:t>
      </w:r>
      <w:r w:rsidR="0017559E">
        <w:rPr>
          <w:rFonts w:eastAsiaTheme="minorEastAsia"/>
          <w:lang w:eastAsia="zh-CN"/>
        </w:rPr>
        <w:t>H</w:t>
      </w:r>
      <w:r w:rsidR="00DF1821">
        <w:rPr>
          <w:rFonts w:eastAsiaTheme="minorEastAsia" w:hint="eastAsia"/>
          <w:lang w:eastAsia="zh-CN"/>
        </w:rPr>
        <w:t>owever,</w:t>
      </w:r>
      <w:r w:rsidR="00DF1821">
        <w:rPr>
          <w:rFonts w:eastAsiaTheme="minorEastAsia"/>
          <w:lang w:eastAsia="zh-CN"/>
        </w:rPr>
        <w:t xml:space="preserve"> there is no relationship between SRS resource set and PUCCH transmission occasion. </w:t>
      </w:r>
      <w:r w:rsidR="0017559E">
        <w:rPr>
          <w:rFonts w:eastAsiaTheme="minorEastAsia"/>
          <w:lang w:eastAsia="zh-CN"/>
        </w:rPr>
        <w:t>Th</w:t>
      </w:r>
      <w:r w:rsidR="000B083B">
        <w:rPr>
          <w:rFonts w:eastAsiaTheme="minorEastAsia"/>
          <w:lang w:eastAsia="zh-CN"/>
        </w:rPr>
        <w:t>erefore,</w:t>
      </w:r>
      <w:r w:rsidR="00C27CFA">
        <w:rPr>
          <w:rFonts w:eastAsiaTheme="minorEastAsia"/>
          <w:lang w:eastAsia="zh-CN"/>
        </w:rPr>
        <w:t xml:space="preserve"> from RAN1 point of view</w:t>
      </w:r>
      <w:r w:rsidR="0017559E">
        <w:rPr>
          <w:rFonts w:eastAsiaTheme="minorEastAsia"/>
          <w:lang w:eastAsia="zh-CN"/>
        </w:rPr>
        <w:t xml:space="preserve">, the </w:t>
      </w:r>
      <w:r w:rsidR="00DF1821">
        <w:rPr>
          <w:rFonts w:eastAsiaTheme="minorEastAsia"/>
          <w:lang w:eastAsia="zh-CN"/>
        </w:rPr>
        <w:t xml:space="preserve">two indicated </w:t>
      </w:r>
      <w:r w:rsidR="0017559E">
        <w:rPr>
          <w:rFonts w:eastAsiaTheme="minorEastAsia"/>
          <w:lang w:eastAsia="zh-CN"/>
        </w:rPr>
        <w:t xml:space="preserve">joint/UL </w:t>
      </w:r>
      <w:r w:rsidR="00DF1821">
        <w:rPr>
          <w:rFonts w:eastAsiaTheme="minorEastAsia"/>
          <w:lang w:eastAsia="zh-CN"/>
        </w:rPr>
        <w:t>TCI states are</w:t>
      </w:r>
      <w:r w:rsidR="00BC4CBF">
        <w:rPr>
          <w:rFonts w:eastAsiaTheme="minorEastAsia"/>
          <w:lang w:eastAsia="zh-CN"/>
        </w:rPr>
        <w:t xml:space="preserve"> </w:t>
      </w:r>
      <w:r w:rsidR="000B083B">
        <w:rPr>
          <w:rFonts w:eastAsiaTheme="minorEastAsia"/>
          <w:lang w:eastAsia="zh-CN"/>
        </w:rPr>
        <w:t xml:space="preserve">quite </w:t>
      </w:r>
      <w:r w:rsidR="0017559E">
        <w:rPr>
          <w:rFonts w:eastAsiaTheme="minorEastAsia"/>
          <w:lang w:eastAsia="zh-CN"/>
        </w:rPr>
        <w:t xml:space="preserve">suitable to </w:t>
      </w:r>
      <w:r w:rsidR="000B083B">
        <w:rPr>
          <w:rFonts w:eastAsiaTheme="minorEastAsia"/>
          <w:lang w:eastAsia="zh-CN"/>
        </w:rPr>
        <w:t>relate</w:t>
      </w:r>
      <w:r w:rsidR="00BC4CBF">
        <w:rPr>
          <w:rFonts w:eastAsiaTheme="minorEastAsia"/>
          <w:lang w:eastAsia="zh-CN"/>
        </w:rPr>
        <w:t xml:space="preserve"> to </w:t>
      </w:r>
      <w:r w:rsidR="00DF1821">
        <w:rPr>
          <w:rFonts w:eastAsiaTheme="minorEastAsia"/>
          <w:lang w:eastAsia="zh-CN"/>
        </w:rPr>
        <w:t xml:space="preserve">two panels </w:t>
      </w:r>
      <w:r w:rsidR="000B083B">
        <w:rPr>
          <w:rFonts w:eastAsiaTheme="minorEastAsia"/>
          <w:lang w:eastAsia="zh-CN"/>
        </w:rPr>
        <w:t>considering</w:t>
      </w:r>
      <w:r w:rsidR="00DF1821">
        <w:rPr>
          <w:rFonts w:eastAsiaTheme="minorEastAsia"/>
          <w:lang w:eastAsia="zh-CN"/>
        </w:rPr>
        <w:t xml:space="preserve"> both PUSCH and PUCCH. So, it seems better to define </w:t>
      </w:r>
      <w:r w:rsidR="000B083B">
        <w:rPr>
          <w:rFonts w:eastAsiaTheme="minorEastAsia"/>
          <w:lang w:eastAsia="zh-CN"/>
        </w:rPr>
        <w:t>P</w:t>
      </w:r>
      <w:r w:rsidR="000B083B">
        <w:rPr>
          <w:rFonts w:eastAsiaTheme="minorEastAsia" w:hint="eastAsia"/>
          <w:lang w:eastAsia="zh-CN"/>
        </w:rPr>
        <w:t>cmax</w:t>
      </w:r>
      <w:r w:rsidR="000B083B">
        <w:rPr>
          <w:rFonts w:eastAsiaTheme="minorEastAsia"/>
          <w:lang w:eastAsia="zh-CN"/>
        </w:rPr>
        <w:t xml:space="preserve"> for each </w:t>
      </w:r>
      <w:r w:rsidR="00DF1821">
        <w:rPr>
          <w:rFonts w:eastAsiaTheme="minorEastAsia" w:hint="eastAsia"/>
          <w:lang w:eastAsia="zh-CN"/>
        </w:rPr>
        <w:t>of</w:t>
      </w:r>
      <w:r w:rsidR="00DF1821">
        <w:rPr>
          <w:rFonts w:eastAsiaTheme="minorEastAsia"/>
          <w:lang w:eastAsia="zh-CN"/>
        </w:rPr>
        <w:t xml:space="preserve"> </w:t>
      </w:r>
      <w:r w:rsidR="00DF1821">
        <w:rPr>
          <w:rFonts w:eastAsiaTheme="minorEastAsia" w:hint="eastAsia"/>
          <w:lang w:eastAsia="zh-CN"/>
        </w:rPr>
        <w:t>the</w:t>
      </w:r>
      <w:r w:rsidR="00DF1821">
        <w:rPr>
          <w:rFonts w:eastAsiaTheme="minorEastAsia"/>
          <w:lang w:eastAsia="zh-CN"/>
        </w:rPr>
        <w:t xml:space="preserve"> </w:t>
      </w:r>
      <w:r w:rsidR="00DF1821">
        <w:rPr>
          <w:rFonts w:eastAsiaTheme="minorEastAsia" w:hint="eastAsia"/>
          <w:lang w:eastAsia="zh-CN"/>
        </w:rPr>
        <w:t>two</w:t>
      </w:r>
      <w:r w:rsidR="00DF1821">
        <w:rPr>
          <w:rFonts w:eastAsiaTheme="minorEastAsia"/>
          <w:lang w:eastAsia="zh-CN"/>
        </w:rPr>
        <w:t xml:space="preserve"> </w:t>
      </w:r>
      <w:r w:rsidR="00DF1821">
        <w:rPr>
          <w:rFonts w:eastAsiaTheme="minorEastAsia" w:hint="eastAsia"/>
          <w:lang w:eastAsia="zh-CN"/>
        </w:rPr>
        <w:t>indicated</w:t>
      </w:r>
      <w:r w:rsidR="00DF1821">
        <w:rPr>
          <w:rFonts w:eastAsiaTheme="minorEastAsia"/>
          <w:lang w:eastAsia="zh-CN"/>
        </w:rPr>
        <w:t xml:space="preserve"> TCI </w:t>
      </w:r>
      <w:r w:rsidR="00DF1821">
        <w:rPr>
          <w:rFonts w:eastAsiaTheme="minorEastAsia" w:hint="eastAsia"/>
          <w:lang w:eastAsia="zh-CN"/>
        </w:rPr>
        <w:t>states</w:t>
      </w:r>
      <w:r w:rsidR="00DF1821">
        <w:rPr>
          <w:rFonts w:eastAsiaTheme="minorEastAsia"/>
          <w:lang w:eastAsia="zh-CN"/>
        </w:rPr>
        <w:t xml:space="preserve"> </w:t>
      </w:r>
      <w:r w:rsidR="00F50DD5">
        <w:rPr>
          <w:rFonts w:eastAsiaTheme="minorEastAsia"/>
          <w:lang w:eastAsia="zh-CN"/>
        </w:rPr>
        <w:t xml:space="preserve">when determining </w:t>
      </w:r>
      <w:r w:rsidR="000B083B">
        <w:rPr>
          <w:rFonts w:eastAsiaTheme="minorEastAsia"/>
          <w:lang w:eastAsia="zh-CN"/>
        </w:rPr>
        <w:t xml:space="preserve">transmit </w:t>
      </w:r>
      <w:r w:rsidR="00F50DD5">
        <w:rPr>
          <w:rFonts w:eastAsiaTheme="minorEastAsia"/>
          <w:lang w:eastAsia="zh-CN"/>
        </w:rPr>
        <w:t>power of PUCCH and PUSCH.</w:t>
      </w:r>
      <w:r w:rsidR="00A13D48">
        <w:rPr>
          <w:rFonts w:eastAsiaTheme="minorEastAsia"/>
          <w:lang w:eastAsia="zh-CN"/>
        </w:rPr>
        <w:t xml:space="preserve"> </w:t>
      </w:r>
    </w:p>
    <w:p w14:paraId="53669FB5" w14:textId="62035AE0" w:rsidR="00426A58" w:rsidRDefault="00CE191D" w:rsidP="00EF09F2">
      <w:pPr>
        <w:pStyle w:val="proposal"/>
        <w:ind w:left="1134" w:hanging="1135"/>
      </w:pPr>
      <w:r>
        <w:t>F</w:t>
      </w:r>
      <w:r>
        <w:rPr>
          <w:rFonts w:hint="eastAsia"/>
        </w:rPr>
        <w:t>or</w:t>
      </w:r>
      <w:r>
        <w:t xml:space="preserve"> </w:t>
      </w:r>
      <w:r w:rsidRPr="00F8299A">
        <w:t>S-DCI-based</w:t>
      </w:r>
      <w:r w:rsidDel="003E3D84">
        <w:t xml:space="preserve"> </w:t>
      </w:r>
      <w:r>
        <w:t xml:space="preserve">STxMP, </w:t>
      </w:r>
      <w:r w:rsidR="00691BD5" w:rsidRPr="00691BD5">
        <w:t>define per</w:t>
      </w:r>
      <w:r w:rsidR="00595133">
        <w:t xml:space="preserve">-panel Pcmax </w:t>
      </w:r>
      <w:r>
        <w:t xml:space="preserve">for </w:t>
      </w:r>
      <w:r w:rsidR="00691BD5" w:rsidRPr="00691BD5">
        <w:t xml:space="preserve">each TCI state of the two indicated joint/UL TCI states for PUSCH and PUCCH with the following TP for power control equation. </w:t>
      </w:r>
    </w:p>
    <w:p w14:paraId="578166DD" w14:textId="77777777" w:rsidR="00426A58" w:rsidRDefault="00426A58" w:rsidP="00426A58">
      <w:pPr>
        <w:spacing w:after="0"/>
        <w:rPr>
          <w:b/>
          <w:bCs/>
          <w:color w:val="000000" w:themeColor="text1"/>
          <w:sz w:val="18"/>
          <w:szCs w:val="18"/>
        </w:rPr>
      </w:pPr>
    </w:p>
    <w:tbl>
      <w:tblPr>
        <w:tblStyle w:val="aa"/>
        <w:tblW w:w="0" w:type="auto"/>
        <w:tblLook w:val="04A0" w:firstRow="1" w:lastRow="0" w:firstColumn="1" w:lastColumn="0" w:noHBand="0" w:noVBand="1"/>
      </w:tblPr>
      <w:tblGrid>
        <w:gridCol w:w="9060"/>
      </w:tblGrid>
      <w:tr w:rsidR="0074561B" w14:paraId="26846A4C" w14:textId="77777777" w:rsidTr="0074561B">
        <w:tc>
          <w:tcPr>
            <w:tcW w:w="9060" w:type="dxa"/>
          </w:tcPr>
          <w:p w14:paraId="4B557584" w14:textId="77777777" w:rsidR="0074561B" w:rsidRDefault="0074561B" w:rsidP="0074561B">
            <w:pPr>
              <w:spacing w:after="0"/>
              <w:rPr>
                <w:b/>
                <w:bCs/>
                <w:color w:val="000000" w:themeColor="text1"/>
                <w:sz w:val="18"/>
                <w:szCs w:val="18"/>
              </w:rPr>
            </w:pPr>
          </w:p>
          <w:p w14:paraId="288A1EE6" w14:textId="77777777" w:rsidR="0074561B" w:rsidRPr="0022414A" w:rsidRDefault="00352AB7" w:rsidP="0074561B">
            <w:pPr>
              <w:rPr>
                <w:sz w:val="18"/>
                <w:szCs w:val="18"/>
                <w:lang w:val="de-DE"/>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de-DE"/>
                      </w:rPr>
                      <m:t>PUSCH</m:t>
                    </m:r>
                    <m:r>
                      <m:rPr>
                        <m:sty m:val="p"/>
                      </m:rPr>
                      <w:rPr>
                        <w:rFonts w:ascii="Cambria Math"/>
                        <w:sz w:val="18"/>
                        <w:szCs w:val="18"/>
                        <w:lang w:val="de-DE"/>
                      </w:rPr>
                      <m:t>,</m:t>
                    </m:r>
                    <m:r>
                      <w:rPr>
                        <w:rFonts w:ascii="Cambria Math"/>
                        <w:sz w:val="18"/>
                        <w:szCs w:val="18"/>
                      </w:rPr>
                      <m:t>b</m:t>
                    </m:r>
                    <m:r>
                      <m:rPr>
                        <m:sty m:val="p"/>
                      </m:rPr>
                      <w:rPr>
                        <w:rFonts w:ascii="Cambria Math"/>
                        <w:sz w:val="18"/>
                        <w:szCs w:val="18"/>
                        <w:lang w:val="de-DE"/>
                      </w:rPr>
                      <m:t>,</m:t>
                    </m:r>
                    <m:r>
                      <w:rPr>
                        <w:rFonts w:ascii="Cambria Math"/>
                        <w:sz w:val="18"/>
                        <w:szCs w:val="18"/>
                      </w:rPr>
                      <m:t>f</m:t>
                    </m:r>
                    <m:r>
                      <m:rPr>
                        <m:sty m:val="p"/>
                      </m:rPr>
                      <w:rPr>
                        <w:rFonts w:ascii="Cambria Math"/>
                        <w:sz w:val="18"/>
                        <w:szCs w:val="18"/>
                        <w:lang w:val="de-DE"/>
                      </w:rPr>
                      <m:t>,</m:t>
                    </m:r>
                    <m:r>
                      <w:rPr>
                        <w:rFonts w:ascii="Cambria Math"/>
                        <w:sz w:val="18"/>
                        <w:szCs w:val="18"/>
                      </w:rPr>
                      <m:t>c</m:t>
                    </m:r>
                    <m:r>
                      <w:rPr>
                        <w:rFonts w:ascii="Cambria Math"/>
                        <w:sz w:val="18"/>
                        <w:szCs w:val="18"/>
                        <w:lang w:val="de-DE"/>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lang w:val="de-DE"/>
                      </w:rPr>
                      <m:t>,</m:t>
                    </m:r>
                    <m:r>
                      <w:rPr>
                        <w:rFonts w:ascii="Cambria Math"/>
                        <w:sz w:val="18"/>
                        <w:szCs w:val="18"/>
                      </w:rPr>
                      <m:t>j</m:t>
                    </m:r>
                    <m:r>
                      <m:rPr>
                        <m:sty m:val="p"/>
                      </m:rPr>
                      <w:rPr>
                        <w:rFonts w:ascii="Cambria Math"/>
                        <w:sz w:val="18"/>
                        <w:szCs w:val="18"/>
                        <w:lang w:val="de-DE"/>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lang w:val="de-DE"/>
                      </w:rPr>
                      <m:t>,</m:t>
                    </m:r>
                    <m:r>
                      <w:rPr>
                        <w:rFonts w:ascii="Cambria Math"/>
                        <w:sz w:val="18"/>
                        <w:szCs w:val="18"/>
                      </w:rPr>
                      <m:t>l</m:t>
                    </m:r>
                  </m:e>
                </m:d>
                <m:r>
                  <m:rPr>
                    <m:sty m:val="p"/>
                  </m:rPr>
                  <w:rPr>
                    <w:rFonts w:ascii="Cambria Math"/>
                    <w:sz w:val="18"/>
                    <w:szCs w:val="18"/>
                    <w:lang w:val="de-DE"/>
                  </w:rPr>
                  <m:t>=</m:t>
                </m:r>
              </m:oMath>
            </m:oMathPara>
          </w:p>
          <w:p w14:paraId="55D01E24" w14:textId="77777777" w:rsidR="0074561B" w:rsidRPr="004D4C63" w:rsidRDefault="0074561B" w:rsidP="0074561B">
            <w:pPr>
              <w:rPr>
                <w:sz w:val="18"/>
                <w:szCs w:val="18"/>
                <w:lang w:val="fr-FR"/>
              </w:rPr>
            </w:pPr>
            <m:oMath>
              <m:r>
                <m:rPr>
                  <m:sty m:val="p"/>
                </m:rPr>
                <w:rPr>
                  <w:rFonts w:ascii="Cambria Math"/>
                  <w:sz w:val="18"/>
                  <w:szCs w:val="18"/>
                  <w:lang w:val="fr-FR"/>
                </w:rPr>
                <m:t>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fr-FR"/>
                              </w:rPr>
                              <m:t>CMAX</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r>
                              <w:rPr>
                                <w:rFonts w:ascii="Cambria Math"/>
                                <w:sz w:val="18"/>
                                <w:szCs w:val="18"/>
                                <w:lang w:val="fr-FR"/>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sty m:val="p"/>
                              </m:rPr>
                              <w:rPr>
                                <w:rFonts w:ascii="Cambria Math" w:hAnsi="Cambria Math"/>
                                <w:sz w:val="18"/>
                                <w:szCs w:val="18"/>
                                <w:lang w:val="fr-FR"/>
                              </w:rPr>
                              <m:t>O_PUSCH</m:t>
                            </m:r>
                            <m:r>
                              <m:rPr>
                                <m:sty m:val="p"/>
                              </m:rPr>
                              <w:rPr>
                                <w:rFonts w:ascii="Cambria Math"/>
                                <w:sz w:val="18"/>
                                <w:szCs w:val="18"/>
                                <w:lang w:val="fr-FR"/>
                              </w:rPr>
                              <m:t>,</m:t>
                            </m:r>
                            <m:r>
                              <w:rPr>
                                <w:rFonts w:ascii="Cambria Math"/>
                                <w:sz w:val="18"/>
                                <w:szCs w:val="18"/>
                              </w:rPr>
                              <m:t>b</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r>
                              <w:rPr>
                                <w:rFonts w:ascii="Cambria Math"/>
                                <w:sz w:val="18"/>
                                <w:szCs w:val="18"/>
                                <w:lang w:val="fr-FR"/>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j</m:t>
                            </m:r>
                          </m:e>
                        </m:d>
                        <m:r>
                          <m:rPr>
                            <m:sty m:val="p"/>
                          </m:rPr>
                          <w:rPr>
                            <w:rFonts w:ascii="Cambria Math"/>
                            <w:sz w:val="18"/>
                            <w:szCs w:val="18"/>
                            <w:lang w:val="fr-FR"/>
                          </w:rPr>
                          <m:t>+10</m:t>
                        </m:r>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lang w:val="fr-FR"/>
                                  </w:rPr>
                                  <m:t>log</m:t>
                                </m:r>
                              </m:e>
                              <m:sub>
                                <m:r>
                                  <w:rPr>
                                    <w:rFonts w:ascii="Cambria Math" w:hAnsi="Cambria Math"/>
                                    <w:sz w:val="18"/>
                                    <w:szCs w:val="18"/>
                                    <w:lang w:val="fr-FR"/>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lang w:val="fr-FR"/>
                                      </w:rPr>
                                      <m:t>2</m:t>
                                    </m:r>
                                  </m:e>
                                  <m:sup>
                                    <m:r>
                                      <w:rPr>
                                        <w:rFonts w:ascii="Cambria Math" w:hAnsi="Cambria Math"/>
                                        <w:sz w:val="18"/>
                                        <w:szCs w:val="18"/>
                                      </w:rPr>
                                      <m:t>μ</m:t>
                                    </m:r>
                                  </m:sup>
                                </m:sSup>
                                <m:r>
                                  <w:rPr>
                                    <w:rFonts w:ascii="Cambria Math" w:hAnsi="Cambria Math"/>
                                    <w:sz w:val="18"/>
                                    <w:szCs w:val="18"/>
                                    <w:lang w:val="fr-FR"/>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lang w:val="fr-FR"/>
                                      </w:rPr>
                                      <m:t>RB</m:t>
                                    </m:r>
                                    <m:r>
                                      <w:rPr>
                                        <w:rFonts w:ascii="Cambria Math" w:hAnsi="Cambria Math"/>
                                        <w:sz w:val="18"/>
                                        <w:szCs w:val="18"/>
                                        <w:lang w:val="fr-FR"/>
                                      </w:rPr>
                                      <m:t>,</m:t>
                                    </m:r>
                                    <m:r>
                                      <w:rPr>
                                        <w:rFonts w:ascii="Cambria Math" w:hAnsi="Cambria Math"/>
                                        <w:sz w:val="18"/>
                                        <w:szCs w:val="18"/>
                                      </w:rPr>
                                      <m:t>b</m:t>
                                    </m:r>
                                    <m:r>
                                      <w:rPr>
                                        <w:rFonts w:ascii="Cambria Math" w:hAnsi="Cambria Math"/>
                                        <w:sz w:val="18"/>
                                        <w:szCs w:val="18"/>
                                        <w:lang w:val="fr-FR"/>
                                      </w:rPr>
                                      <m:t>,</m:t>
                                    </m:r>
                                    <m:r>
                                      <w:rPr>
                                        <w:rFonts w:ascii="Cambria Math" w:hAnsi="Cambria Math"/>
                                        <w:sz w:val="18"/>
                                        <w:szCs w:val="18"/>
                                      </w:rPr>
                                      <m:t>f</m:t>
                                    </m:r>
                                    <m:r>
                                      <w:rPr>
                                        <w:rFonts w:ascii="Cambria Math" w:hAnsi="Cambria Math"/>
                                        <w:sz w:val="18"/>
                                        <w:szCs w:val="18"/>
                                        <w:lang w:val="fr-FR"/>
                                      </w:rPr>
                                      <m:t>,</m:t>
                                    </m:r>
                                    <m:r>
                                      <w:rPr>
                                        <w:rFonts w:ascii="Cambria Math" w:hAnsi="Cambria Math"/>
                                        <w:sz w:val="18"/>
                                        <w:szCs w:val="18"/>
                                      </w:rPr>
                                      <m:t>c</m:t>
                                    </m:r>
                                  </m:sub>
                                  <m:sup>
                                    <m:r>
                                      <m:rPr>
                                        <m:sty m:val="p"/>
                                      </m:rPr>
                                      <w:rPr>
                                        <w:rFonts w:ascii="Cambria Math" w:hAnsi="Cambria Math"/>
                                        <w:sz w:val="18"/>
                                        <w:szCs w:val="18"/>
                                        <w:lang w:val="fr-FR"/>
                                      </w:rPr>
                                      <m:t>PUSCH</m:t>
                                    </m:r>
                                  </m:sup>
                                </m:sSubSup>
                                <m:d>
                                  <m:dPr>
                                    <m:ctrlPr>
                                      <w:rPr>
                                        <w:rFonts w:ascii="Cambria Math" w:hAnsi="Cambria Math"/>
                                        <w:i/>
                                        <w:sz w:val="18"/>
                                        <w:szCs w:val="18"/>
                                      </w:rPr>
                                    </m:ctrlPr>
                                  </m:dPr>
                                  <m:e>
                                    <m:r>
                                      <w:rPr>
                                        <w:rFonts w:ascii="Cambria Math" w:hAnsi="Cambria Math"/>
                                        <w:sz w:val="18"/>
                                        <w:szCs w:val="18"/>
                                      </w:rPr>
                                      <m:t>i</m:t>
                                    </m:r>
                                  </m:e>
                                </m:d>
                              </m:e>
                            </m:d>
                          </m:e>
                        </m:func>
                        <m:r>
                          <m:rPr>
                            <m:sty m:val="p"/>
                          </m:rPr>
                          <w:rPr>
                            <w:rFonts w:ascii="Cambria Math" w:hAnsi="Cambria Math"/>
                            <w:sz w:val="18"/>
                            <w:szCs w:val="18"/>
                            <w:lang w:val="fr-FR"/>
                          </w:rPr>
                          <m:t>+</m:t>
                        </m:r>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fr-FR"/>
                              </w:rPr>
                              <m:t>,</m:t>
                            </m:r>
                            <m:r>
                              <w:rPr>
                                <w:rFonts w:ascii="Cambria Math" w:hAnsi="Cambria Math"/>
                                <w:sz w:val="18"/>
                                <w:szCs w:val="18"/>
                              </w:rPr>
                              <m:t>f</m:t>
                            </m:r>
                            <m:r>
                              <m:rPr>
                                <m:sty m:val="p"/>
                              </m:rPr>
                              <w:rPr>
                                <w:rFonts w:ascii="Cambria Math" w:hAnsi="Cambria Math"/>
                                <w:sz w:val="18"/>
                                <w:szCs w:val="18"/>
                                <w:lang w:val="fr-FR"/>
                              </w:rPr>
                              <m:t>,</m:t>
                            </m:r>
                            <m:r>
                              <w:rPr>
                                <w:rFonts w:ascii="Cambria Math" w:hAnsi="Cambria Math"/>
                                <w:sz w:val="18"/>
                                <w:szCs w:val="18"/>
                              </w:rPr>
                              <m:t>c</m:t>
                            </m:r>
                            <m:r>
                              <w:rPr>
                                <w:rFonts w:ascii="Cambria Math" w:hAnsi="Cambria Math"/>
                                <w:sz w:val="18"/>
                                <w:szCs w:val="18"/>
                                <w:lang w:val="fr-FR"/>
                              </w:rPr>
                              <m:t>,</m:t>
                            </m:r>
                            <m:r>
                              <w:rPr>
                                <w:rFonts w:ascii="Cambria Math" w:hAnsi="Cambria Math"/>
                                <w:color w:val="FF0000"/>
                                <w:sz w:val="18"/>
                                <w:szCs w:val="18"/>
                              </w:rPr>
                              <m:t>t</m:t>
                            </m:r>
                          </m:sub>
                        </m:sSub>
                        <m:d>
                          <m:dPr>
                            <m:ctrlPr>
                              <w:rPr>
                                <w:rFonts w:ascii="Cambria Math" w:hAnsi="Cambria Math"/>
                                <w:sz w:val="18"/>
                                <w:szCs w:val="18"/>
                              </w:rPr>
                            </m:ctrlPr>
                          </m:dPr>
                          <m:e>
                            <m:r>
                              <w:rPr>
                                <w:rFonts w:ascii="Cambria Math" w:hAnsi="Cambria Math"/>
                                <w:sz w:val="18"/>
                                <w:szCs w:val="18"/>
                              </w:rPr>
                              <m:t>j</m:t>
                            </m:r>
                          </m:e>
                        </m:d>
                        <m:r>
                          <m:rPr>
                            <m:sty m:val="p"/>
                          </m:rPr>
                          <w:rPr>
                            <w:rFonts w:ascii="Cambria Math" w:hAnsi="Cambria Math"/>
                            <w:sz w:val="18"/>
                            <w:szCs w:val="18"/>
                            <w:lang w:val="fr-FR"/>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m:t>
                            </m:r>
                            <m:r>
                              <w:rPr>
                                <w:rFonts w:ascii="Cambria Math" w:hAnsi="Cambria Math"/>
                                <w:sz w:val="18"/>
                                <w:szCs w:val="18"/>
                                <w:lang w:val="fr-FR"/>
                              </w:rPr>
                              <m:t>,</m:t>
                            </m:r>
                            <m:r>
                              <w:rPr>
                                <w:rFonts w:ascii="Cambria Math" w:hAnsi="Cambria Math"/>
                                <w:sz w:val="18"/>
                                <w:szCs w:val="18"/>
                              </w:rPr>
                              <m:t>f</m:t>
                            </m:r>
                            <m:r>
                              <w:rPr>
                                <w:rFonts w:ascii="Cambria Math" w:hAnsi="Cambria Math"/>
                                <w:sz w:val="18"/>
                                <w:szCs w:val="18"/>
                                <w:lang w:val="fr-FR"/>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r>
                                  <w:rPr>
                                    <w:rFonts w:ascii="Cambria Math" w:hAnsi="Cambria Math"/>
                                    <w:sz w:val="18"/>
                                    <w:szCs w:val="18"/>
                                    <w:lang w:val="fr-FR"/>
                                  </w:rPr>
                                  <m:t>,</m:t>
                                </m:r>
                                <m:r>
                                  <w:rPr>
                                    <w:rFonts w:ascii="Cambria Math" w:hAnsi="Cambria Math"/>
                                    <w:color w:val="FF0000"/>
                                    <w:sz w:val="18"/>
                                    <w:szCs w:val="18"/>
                                  </w:rPr>
                                  <m:t>t</m:t>
                                </m:r>
                              </m:sub>
                            </m:sSub>
                          </m:e>
                        </m:d>
                        <m:r>
                          <m:rPr>
                            <m:sty m:val="p"/>
                          </m:rPr>
                          <w:rPr>
                            <w:rFonts w:ascii="Cambria Math"/>
                            <w:sz w:val="18"/>
                            <w:szCs w:val="18"/>
                            <w:lang w:val="fr-FR"/>
                          </w:rPr>
                          <m:t>+</m:t>
                        </m:r>
                        <m:sSub>
                          <m:sSubPr>
                            <m:ctrlPr>
                              <w:rPr>
                                <w:rFonts w:ascii="Cambria Math" w:hAnsi="Cambria Math"/>
                                <w:i/>
                                <w:sz w:val="18"/>
                                <w:szCs w:val="18"/>
                              </w:rPr>
                            </m:ctrlPr>
                          </m:sSubPr>
                          <m:e>
                            <m:r>
                              <w:rPr>
                                <w:rFonts w:ascii="Cambria Math" w:hAnsi="Cambria Math"/>
                                <w:sz w:val="18"/>
                                <w:szCs w:val="18"/>
                                <w:lang w:val="fr-FR"/>
                              </w:rPr>
                              <m:t>∆</m:t>
                            </m:r>
                          </m:e>
                          <m:sub>
                            <m:r>
                              <m:rPr>
                                <m:sty m:val="p"/>
                              </m:rPr>
                              <w:rPr>
                                <w:rFonts w:ascii="Cambria Math" w:hAnsi="Cambria Math"/>
                                <w:sz w:val="18"/>
                                <w:szCs w:val="18"/>
                                <w:lang w:val="fr-FR"/>
                              </w:rPr>
                              <m:t>TF</m:t>
                            </m:r>
                            <m:r>
                              <w:rPr>
                                <w:rFonts w:ascii="Cambria Math" w:hAnsi="Cambria Math"/>
                                <w:sz w:val="18"/>
                                <w:szCs w:val="18"/>
                                <w:lang w:val="fr-FR"/>
                              </w:rPr>
                              <m:t>,</m:t>
                            </m:r>
                            <m:r>
                              <w:rPr>
                                <w:rFonts w:ascii="Cambria Math" w:hAnsi="Cambria Math"/>
                                <w:sz w:val="18"/>
                                <w:szCs w:val="18"/>
                              </w:rPr>
                              <m:t>b</m:t>
                            </m:r>
                            <m:r>
                              <w:rPr>
                                <w:rFonts w:ascii="Cambria Math" w:hAnsi="Cambria Math"/>
                                <w:sz w:val="18"/>
                                <w:szCs w:val="18"/>
                                <w:lang w:val="fr-FR"/>
                              </w:rPr>
                              <m:t>,</m:t>
                            </m:r>
                            <m:r>
                              <w:rPr>
                                <w:rFonts w:ascii="Cambria Math" w:hAnsi="Cambria Math"/>
                                <w:sz w:val="18"/>
                                <w:szCs w:val="18"/>
                              </w:rPr>
                              <m:t>f</m:t>
                            </m:r>
                            <m:r>
                              <w:rPr>
                                <w:rFonts w:ascii="Cambria Math" w:hAnsi="Cambria Math"/>
                                <w:sz w:val="18"/>
                                <w:szCs w:val="18"/>
                                <w:lang w:val="fr-FR"/>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e>
                        </m:d>
                        <m:r>
                          <m:rPr>
                            <m:sty m:val="p"/>
                          </m:rPr>
                          <w:rPr>
                            <w:rFonts w:ascii="Cambria Math"/>
                            <w:sz w:val="18"/>
                            <w:szCs w:val="18"/>
                            <w:lang w:val="fr-FR"/>
                          </w:rPr>
                          <m:t>+</m:t>
                        </m:r>
                        <m:sSub>
                          <m:sSubPr>
                            <m:ctrlPr>
                              <w:rPr>
                                <w:rFonts w:ascii="Cambria Math" w:hAnsi="Cambria Math"/>
                                <w:iCs/>
                                <w:sz w:val="18"/>
                                <w:szCs w:val="18"/>
                              </w:rPr>
                            </m:ctrlPr>
                          </m:sSubPr>
                          <m:e>
                            <m:r>
                              <w:rPr>
                                <w:rFonts w:ascii="Cambria Math" w:hAnsi="Cambria Math"/>
                                <w:sz w:val="18"/>
                                <w:szCs w:val="18"/>
                              </w:rPr>
                              <m:t>f</m:t>
                            </m:r>
                          </m:e>
                          <m:sub>
                            <m:r>
                              <w:rPr>
                                <w:rFonts w:ascii="Cambria Math"/>
                                <w:sz w:val="18"/>
                                <w:szCs w:val="18"/>
                              </w:rPr>
                              <m:t>b</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r>
                              <w:rPr>
                                <w:rFonts w:ascii="Cambria Math"/>
                                <w:sz w:val="18"/>
                                <w:szCs w:val="18"/>
                                <w:lang w:val="fr-FR"/>
                              </w:rPr>
                              <m:t>,</m:t>
                            </m:r>
                            <m:sSub>
                              <m:sSubPr>
                                <m:ctrlPr>
                                  <w:rPr>
                                    <w:rFonts w:ascii="Cambria Math" w:hAnsi="Cambria Math"/>
                                    <w:i/>
                                    <w:sz w:val="18"/>
                                    <w:szCs w:val="18"/>
                                  </w:rPr>
                                </m:ctrlPr>
                              </m:sSubPr>
                              <m:e>
                                <m:r>
                                  <w:rPr>
                                    <w:rFonts w:ascii="Cambria Math"/>
                                    <w:sz w:val="18"/>
                                    <w:szCs w:val="18"/>
                                  </w:rPr>
                                  <m:t>l</m:t>
                                </m:r>
                              </m:e>
                              <m:sub>
                                <m:r>
                                  <w:rPr>
                                    <w:rFonts w:ascii="Cambria Math"/>
                                    <w:color w:val="FF0000"/>
                                    <w:sz w:val="18"/>
                                    <w:szCs w:val="18"/>
                                  </w:rPr>
                                  <m:t>t</m:t>
                                </m:r>
                              </m:sub>
                            </m:sSub>
                          </m:e>
                        </m:d>
                        <m:r>
                          <m:rPr>
                            <m:sty m:val="p"/>
                          </m:rPr>
                          <w:rPr>
                            <w:rFonts w:ascii="Cambria Math" w:hAnsi="Cambria Math"/>
                            <w:sz w:val="18"/>
                            <w:szCs w:val="18"/>
                            <w:lang w:val="fr-FR"/>
                          </w:rPr>
                          <m:t xml:space="preserve">  </m:t>
                        </m:r>
                      </m:e>
                    </m:mr>
                  </m:m>
                </m:e>
              </m:d>
            </m:oMath>
            <w:r w:rsidRPr="004D4C63">
              <w:rPr>
                <w:rFonts w:hint="eastAsia"/>
                <w:sz w:val="18"/>
                <w:szCs w:val="18"/>
                <w:lang w:val="fr-FR"/>
              </w:rPr>
              <w:t xml:space="preserve"> </w:t>
            </w:r>
          </w:p>
          <w:p w14:paraId="2C213AF3" w14:textId="1B08B94A" w:rsidR="0074561B" w:rsidRDefault="0074561B" w:rsidP="0074561B">
            <w:pPr>
              <w:rPr>
                <w:color w:val="000000"/>
                <w:sz w:val="18"/>
                <w:szCs w:val="18"/>
              </w:rPr>
            </w:pPr>
            <w:r>
              <w:rPr>
                <w:color w:val="000000"/>
                <w:sz w:val="18"/>
                <w:szCs w:val="18"/>
              </w:rPr>
              <w:t xml:space="preserve">[dBm], </w:t>
            </w:r>
            <w:r w:rsidRPr="008319C9">
              <w:rPr>
                <w:color w:val="FF0000"/>
                <w:sz w:val="18"/>
                <w:szCs w:val="18"/>
              </w:rPr>
              <w:t>where</w:t>
            </w:r>
            <w:r w:rsidRPr="008319C9">
              <w:rPr>
                <w:rFonts w:hint="eastAsia"/>
                <w:color w:val="FF0000"/>
                <w:sz w:val="18"/>
                <w:szCs w:val="18"/>
              </w:rPr>
              <w:t xml:space="preserve"> </w:t>
            </w:r>
            <m:oMath>
              <m:r>
                <w:rPr>
                  <w:rFonts w:ascii="Cambria Math" w:hAnsi="Cambria Math"/>
                  <w:color w:val="FF0000"/>
                  <w:sz w:val="18"/>
                  <w:szCs w:val="18"/>
                </w:rPr>
                <m:t>t</m:t>
              </m:r>
              <m:r>
                <m:rPr>
                  <m:sty m:val="p"/>
                </m:rPr>
                <w:rPr>
                  <w:rFonts w:ascii="Cambria Math" w:hAnsi="Cambria Math"/>
                  <w:color w:val="FF0000"/>
                  <w:sz w:val="18"/>
                  <w:szCs w:val="18"/>
                </w:rPr>
                <m:t>=0,1</m:t>
              </m:r>
            </m:oMath>
            <w:r w:rsidRPr="008319C9">
              <w:rPr>
                <w:rFonts w:hint="eastAsia"/>
                <w:color w:val="FF0000"/>
                <w:sz w:val="18"/>
                <w:szCs w:val="18"/>
              </w:rPr>
              <w:t xml:space="preserve"> correspond</w:t>
            </w:r>
            <w:r w:rsidRPr="008319C9">
              <w:rPr>
                <w:color w:val="FF0000"/>
                <w:sz w:val="18"/>
                <w:szCs w:val="18"/>
              </w:rPr>
              <w:t>s</w:t>
            </w:r>
            <w:r w:rsidRPr="008319C9">
              <w:rPr>
                <w:rFonts w:hint="eastAsia"/>
                <w:color w:val="FF0000"/>
                <w:sz w:val="18"/>
                <w:szCs w:val="18"/>
              </w:rPr>
              <w:t xml:space="preserve"> to the first and second indicated </w:t>
            </w:r>
            <w:r w:rsidRPr="008319C9">
              <w:rPr>
                <w:color w:val="FF0000"/>
                <w:sz w:val="18"/>
                <w:szCs w:val="18"/>
              </w:rPr>
              <w:t>joint/UL TCI state</w:t>
            </w:r>
            <w:r w:rsidRPr="008319C9">
              <w:rPr>
                <w:rFonts w:hint="eastAsia"/>
                <w:color w:val="FF0000"/>
                <w:sz w:val="18"/>
                <w:szCs w:val="18"/>
              </w:rPr>
              <w:t>, respectively</w:t>
            </w:r>
            <w:r w:rsidRPr="008319C9">
              <w:rPr>
                <w:color w:val="FF0000"/>
                <w:sz w:val="18"/>
                <w:szCs w:val="18"/>
              </w:rPr>
              <w:t>.</w:t>
            </w:r>
          </w:p>
          <w:p w14:paraId="11DF3706" w14:textId="77777777" w:rsidR="0074561B" w:rsidRPr="00F22A4E" w:rsidRDefault="0074561B" w:rsidP="0074561B">
            <w:pPr>
              <w:rPr>
                <w:iCs/>
                <w:sz w:val="18"/>
                <w:szCs w:val="18"/>
              </w:rPr>
            </w:pPr>
          </w:p>
          <w:p w14:paraId="3B4EA43E" w14:textId="77777777" w:rsidR="0074561B" w:rsidRPr="005E7502" w:rsidRDefault="00352AB7" w:rsidP="0074561B">
            <w:pPr>
              <w:rPr>
                <w:sz w:val="18"/>
                <w:szCs w:val="18"/>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PUCCH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m:rPr>
                            <m:sty m:val="p"/>
                          </m:rPr>
                          <w:rPr>
                            <w:rFonts w:ascii="Cambria Math" w:hAnsi="Cambria Math"/>
                            <w:sz w:val="18"/>
                            <w:szCs w:val="18"/>
                          </w:rPr>
                          <m:t>u</m:t>
                        </m:r>
                      </m:sub>
                    </m:sSub>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rPr>
                      <m:t>,</m:t>
                    </m:r>
                    <m:r>
                      <w:rPr>
                        <w:rFonts w:ascii="Cambria Math"/>
                        <w:sz w:val="18"/>
                        <w:szCs w:val="18"/>
                      </w:rPr>
                      <m:t>l</m:t>
                    </m:r>
                  </m:e>
                </m:d>
                <m:r>
                  <m:rPr>
                    <m:sty m:val="p"/>
                  </m:rPr>
                  <w:rPr>
                    <w:rFonts w:ascii="Cambria Math"/>
                    <w:sz w:val="18"/>
                    <w:szCs w:val="18"/>
                  </w:rPr>
                  <m:t>=</m:t>
                </m:r>
              </m:oMath>
            </m:oMathPara>
          </w:p>
          <w:p w14:paraId="52FFA7CD" w14:textId="77777777" w:rsidR="0074561B" w:rsidRPr="002D2B60" w:rsidRDefault="0074561B" w:rsidP="0074561B">
            <w:pPr>
              <w:rPr>
                <w:sz w:val="18"/>
                <w:szCs w:val="18"/>
              </w:rPr>
            </w:pPr>
            <m:oMathPara>
              <m:oMath>
                <m:r>
                  <m:rPr>
                    <m:sty m:val="p"/>
                  </m:rPr>
                  <w:rPr>
                    <w:rFonts w:ascii="Cambria Math"/>
                    <w:sz w:val="18"/>
                    <w:szCs w:val="18"/>
                  </w:rPr>
                  <m:t xml:space="preserve"> 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O_PUCCH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m:rPr>
                                  <m:sty m:val="p"/>
                                </m:rPr>
                                <w:rPr>
                                  <w:rFonts w:ascii="Cambria Math" w:hAnsi="Cambria Math"/>
                                  <w:sz w:val="18"/>
                                  <w:szCs w:val="18"/>
                                </w:rPr>
                                <m:t>u</m:t>
                              </m:r>
                            </m:sub>
                          </m:sSub>
                          <m:r>
                            <m:rPr>
                              <m:sty m:val="p"/>
                            </m:rPr>
                            <w:rPr>
                              <w:rFonts w:ascii="Cambria Math"/>
                              <w:sz w:val="18"/>
                              <w:szCs w:val="18"/>
                            </w:rPr>
                            <m:t>)+10</m:t>
                          </m:r>
                          <m:sSub>
                            <m:sSubPr>
                              <m:ctrlPr>
                                <w:rPr>
                                  <w:rFonts w:ascii="Cambria Math" w:hAnsi="Cambria Math"/>
                                  <w:iCs/>
                                  <w:sz w:val="18"/>
                                  <w:szCs w:val="18"/>
                                </w:rPr>
                              </m:ctrlPr>
                            </m:sSubPr>
                            <m:e>
                              <m:r>
                                <m:rPr>
                                  <m:sty m:val="p"/>
                                </m:rPr>
                                <w:rPr>
                                  <w:rFonts w:ascii="Cambria Math" w:hAnsi="Cambria Math"/>
                                  <w:sz w:val="18"/>
                                  <w:szCs w:val="18"/>
                                </w:rPr>
                                <m:t>log</m:t>
                              </m:r>
                            </m:e>
                            <m:sub>
                              <m:r>
                                <m:rPr>
                                  <m:sty m:val="p"/>
                                </m:rPr>
                                <w:rPr>
                                  <w:rFonts w:ascii="Cambria Math" w:hAnsi="Cambria Math"/>
                                  <w:sz w:val="18"/>
                                  <w:szCs w:val="18"/>
                                </w:rPr>
                                <m:t>10</m:t>
                              </m:r>
                            </m:sub>
                          </m:sSub>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2</m:t>
                                  </m:r>
                                  <m:ctrlPr>
                                    <w:rPr>
                                      <w:rFonts w:ascii="Cambria Math" w:hAnsi="Cambria Math"/>
                                      <w:sz w:val="18"/>
                                      <w:szCs w:val="18"/>
                                    </w:rPr>
                                  </m:ctrlPr>
                                </m:e>
                                <m:sup>
                                  <m:r>
                                    <m:rPr>
                                      <m:sty m:val="p"/>
                                    </m:rPr>
                                    <w:rPr>
                                      <w:rFonts w:ascii="Cambria Math" w:hAnsi="Cambria Math"/>
                                      <w:sz w:val="18"/>
                                      <w:szCs w:val="18"/>
                                    </w:rPr>
                                    <m:t>μ</m:t>
                                  </m:r>
                                </m:sup>
                              </m:sSup>
                              <m:r>
                                <w:rPr>
                                  <w:rFonts w:ascii="Cambria Math" w:hAnsi="Cambria Math" w:cs="Cambria Math"/>
                                  <w:sz w:val="18"/>
                                  <w:szCs w:val="18"/>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rPr>
                                    <m:t>RB</m:t>
                                  </m:r>
                                  <m:r>
                                    <w:rPr>
                                      <w:rFonts w:ascii="Cambria Math" w:hAnsi="Cambria Math"/>
                                      <w:sz w:val="18"/>
                                      <w:szCs w:val="18"/>
                                    </w:rPr>
                                    <m:t>,b,f,c</m:t>
                                  </m:r>
                                </m:sub>
                                <m:sup>
                                  <m:r>
                                    <m:rPr>
                                      <m:sty m:val="p"/>
                                    </m:rPr>
                                    <w:rPr>
                                      <w:rFonts w:ascii="Cambria Math" w:hAnsi="Cambria Math"/>
                                      <w:sz w:val="18"/>
                                      <w:szCs w:val="18"/>
                                    </w:rPr>
                                    <m:t>PUCCH</m:t>
                                  </m:r>
                                </m:sup>
                              </m:sSubSup>
                              <m:r>
                                <w:rPr>
                                  <w:rFonts w:ascii="Cambria Math" w:hAnsi="Cambria Math"/>
                                  <w:sz w:val="18"/>
                                  <w:szCs w:val="18"/>
                                </w:rPr>
                                <m:t>(i)</m:t>
                              </m:r>
                            </m:e>
                          </m:d>
                          <m:r>
                            <w:rPr>
                              <w:rFonts w:ascii="Cambria Math" w:hAnsi="Cambria Math"/>
                              <w:sz w:val="18"/>
                              <w:szCs w:val="18"/>
                            </w:rPr>
                            <m:t>+</m:t>
                          </m:r>
                          <m:sSub>
                            <m:sSubPr>
                              <m:ctrlPr>
                                <w:rPr>
                                  <w:rFonts w:ascii="Cambria Math" w:hAnsi="Cambria Math"/>
                                  <w:i/>
                                  <w:sz w:val="18"/>
                                  <w:szCs w:val="18"/>
                                </w:rPr>
                              </m:ctrlPr>
                            </m:sSubPr>
                            <m:e>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b,f,c</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r>
                                        <w:rPr>
                                          <w:rFonts w:ascii="Cambria Math" w:hAnsi="Cambria Math"/>
                                          <w:color w:val="FF0000"/>
                                          <w:sz w:val="18"/>
                                          <w:szCs w:val="18"/>
                                        </w:rPr>
                                        <m:t>t</m:t>
                                      </m:r>
                                    </m:sub>
                                  </m:sSub>
                                  <m:r>
                                    <w:rPr>
                                      <w:rFonts w:ascii="Cambria Math" w:hAnsi="Cambria Math"/>
                                      <w:sz w:val="18"/>
                                      <w:szCs w:val="18"/>
                                    </w:rPr>
                                    <m:t>)+</m:t>
                                  </m:r>
                                  <m:sSub>
                                    <m:sSubPr>
                                      <m:ctrlPr>
                                        <w:rPr>
                                          <w:rFonts w:ascii="Cambria Math" w:hAnsi="Cambria Math"/>
                                          <w:i/>
                                          <w:sz w:val="18"/>
                                          <w:szCs w:val="18"/>
                                          <w:lang w:val="zh-CN"/>
                                        </w:rPr>
                                      </m:ctrlPr>
                                    </m:sSubPr>
                                    <m:e>
                                      <m:r>
                                        <w:rPr>
                                          <w:rFonts w:ascii="Cambria Math" w:hAnsi="Cambria Math"/>
                                          <w:sz w:val="18"/>
                                          <w:szCs w:val="18"/>
                                        </w:rPr>
                                        <m:t>∆</m:t>
                                      </m:r>
                                    </m:e>
                                    <m:sub>
                                      <m:r>
                                        <m:rPr>
                                          <m:sty m:val="p"/>
                                        </m:rPr>
                                        <w:rPr>
                                          <w:rFonts w:ascii="Cambria Math" w:hAnsi="Cambria Math"/>
                                          <w:sz w:val="18"/>
                                          <w:szCs w:val="18"/>
                                        </w:rPr>
                                        <m:t>F_PUCCH</m:t>
                                      </m:r>
                                    </m:sub>
                                  </m:sSub>
                                  <m:r>
                                    <w:rPr>
                                      <w:rFonts w:ascii="Cambria Math" w:hAnsi="Cambria Math"/>
                                      <w:sz w:val="18"/>
                                      <w:szCs w:val="18"/>
                                    </w:rPr>
                                    <m:t>(F)+∆</m:t>
                                  </m:r>
                                </m:e>
                                <m:sub>
                                  <m:r>
                                    <m:rPr>
                                      <m:sty m:val="p"/>
                                    </m:rPr>
                                    <w:rPr>
                                      <w:rFonts w:ascii="Cambria Math" w:hAnsi="Cambria Math"/>
                                      <w:sz w:val="18"/>
                                      <w:szCs w:val="18"/>
                                    </w:rPr>
                                    <m:t>TF</m:t>
                                  </m:r>
                                  <m:r>
                                    <w:rPr>
                                      <w:rFonts w:ascii="Cambria Math" w:hAnsi="Cambria Math"/>
                                      <w:sz w:val="18"/>
                                      <w:szCs w:val="18"/>
                                    </w:rPr>
                                    <m:t>,b,f,c</m:t>
                                  </m:r>
                                </m:sub>
                              </m:sSub>
                              <m:d>
                                <m:dPr>
                                  <m:ctrlPr>
                                    <w:rPr>
                                      <w:rFonts w:ascii="Cambria Math" w:hAnsi="Cambria Math"/>
                                      <w:i/>
                                      <w:sz w:val="18"/>
                                      <w:szCs w:val="18"/>
                                    </w:rPr>
                                  </m:ctrlPr>
                                </m:dPr>
                                <m:e>
                                  <m:r>
                                    <w:rPr>
                                      <w:rFonts w:ascii="Cambria Math" w:hAnsi="Cambria Math"/>
                                      <w:sz w:val="18"/>
                                      <w:szCs w:val="18"/>
                                    </w:rPr>
                                    <m:t>i</m:t>
                                  </m:r>
                                </m:e>
                              </m:d>
                              <m:r>
                                <w:rPr>
                                  <w:rFonts w:ascii="Cambria Math" w:hAnsi="Cambria Math"/>
                                  <w:sz w:val="18"/>
                                  <w:szCs w:val="18"/>
                                </w:rPr>
                                <m:t>+g</m:t>
                              </m:r>
                            </m:e>
                            <m:sub>
                              <m:r>
                                <w:rPr>
                                  <w:rFonts w:ascii="Cambria Math" w:hAnsi="Cambria Math"/>
                                  <w:sz w:val="18"/>
                                  <w:szCs w:val="18"/>
                                </w:rPr>
                                <m:t>b,f,c</m:t>
                              </m:r>
                            </m:sub>
                          </m:sSub>
                          <m:r>
                            <w:rPr>
                              <w:rFonts w:ascii="Cambria Math" w:hAnsi="Cambria Math"/>
                              <w:sz w:val="18"/>
                              <w:szCs w:val="18"/>
                            </w:rPr>
                            <m:t>(i,</m:t>
                          </m:r>
                          <m:sSub>
                            <m:sSubPr>
                              <m:ctrlPr>
                                <w:rPr>
                                  <w:rFonts w:ascii="Cambria Math" w:hAnsi="Cambria Math"/>
                                  <w:i/>
                                  <w:sz w:val="18"/>
                                  <w:szCs w:val="18"/>
                                </w:rPr>
                              </m:ctrlPr>
                            </m:sSubPr>
                            <m:e>
                              <m:r>
                                <w:rPr>
                                  <w:rFonts w:ascii="Cambria Math"/>
                                  <w:sz w:val="18"/>
                                  <w:szCs w:val="18"/>
                                </w:rPr>
                                <m:t>l</m:t>
                              </m:r>
                            </m:e>
                            <m:sub>
                              <m:r>
                                <w:rPr>
                                  <w:rFonts w:ascii="Cambria Math"/>
                                  <w:color w:val="FF0000"/>
                                  <w:sz w:val="18"/>
                                  <w:szCs w:val="18"/>
                                </w:rPr>
                                <m:t>t</m:t>
                              </m:r>
                            </m:sub>
                          </m:sSub>
                          <m:r>
                            <w:rPr>
                              <w:rFonts w:ascii="Cambria Math" w:hAnsi="Cambria Math"/>
                              <w:sz w:val="18"/>
                              <w:szCs w:val="18"/>
                            </w:rPr>
                            <m:t>)</m:t>
                          </m:r>
                          <m:r>
                            <m:rPr>
                              <m:sty m:val="p"/>
                            </m:rPr>
                            <w:rPr>
                              <w:rFonts w:ascii="Cambria Math" w:hAnsi="Cambria Math"/>
                              <w:sz w:val="18"/>
                              <w:szCs w:val="18"/>
                            </w:rPr>
                            <m:t xml:space="preserve">  </m:t>
                          </m:r>
                        </m:e>
                      </m:mr>
                    </m:m>
                  </m:e>
                </m:d>
              </m:oMath>
            </m:oMathPara>
          </w:p>
          <w:p w14:paraId="3BC242AB" w14:textId="38B915C3" w:rsidR="0074561B" w:rsidRPr="0074561B" w:rsidRDefault="0074561B" w:rsidP="00426A58">
            <w:pPr>
              <w:rPr>
                <w:color w:val="000000"/>
                <w:sz w:val="18"/>
                <w:szCs w:val="18"/>
              </w:rPr>
            </w:pPr>
            <w:r>
              <w:rPr>
                <w:color w:val="000000"/>
                <w:sz w:val="18"/>
                <w:szCs w:val="18"/>
              </w:rPr>
              <w:t xml:space="preserve">[dBm], </w:t>
            </w:r>
            <w:r w:rsidRPr="008319C9">
              <w:rPr>
                <w:color w:val="FF0000"/>
                <w:sz w:val="18"/>
                <w:szCs w:val="18"/>
              </w:rPr>
              <w:t>where</w:t>
            </w:r>
            <w:r w:rsidRPr="008319C9">
              <w:rPr>
                <w:rFonts w:hint="eastAsia"/>
                <w:color w:val="FF0000"/>
                <w:sz w:val="18"/>
                <w:szCs w:val="18"/>
              </w:rPr>
              <w:t xml:space="preserve"> </w:t>
            </w:r>
            <m:oMath>
              <m:r>
                <w:rPr>
                  <w:rFonts w:ascii="Cambria Math" w:hAnsi="Cambria Math"/>
                  <w:color w:val="FF0000"/>
                  <w:sz w:val="18"/>
                  <w:szCs w:val="18"/>
                </w:rPr>
                <m:t>t</m:t>
              </m:r>
              <m:r>
                <m:rPr>
                  <m:sty m:val="p"/>
                </m:rPr>
                <w:rPr>
                  <w:rFonts w:ascii="Cambria Math" w:hAnsi="Cambria Math"/>
                  <w:color w:val="FF0000"/>
                  <w:sz w:val="18"/>
                  <w:szCs w:val="18"/>
                </w:rPr>
                <m:t>=0,1</m:t>
              </m:r>
            </m:oMath>
            <w:r w:rsidRPr="008319C9">
              <w:rPr>
                <w:rFonts w:hint="eastAsia"/>
                <w:color w:val="FF0000"/>
                <w:sz w:val="18"/>
                <w:szCs w:val="18"/>
              </w:rPr>
              <w:t xml:space="preserve"> correspond</w:t>
            </w:r>
            <w:r w:rsidRPr="008319C9">
              <w:rPr>
                <w:color w:val="FF0000"/>
                <w:sz w:val="18"/>
                <w:szCs w:val="18"/>
              </w:rPr>
              <w:t>s</w:t>
            </w:r>
            <w:r w:rsidRPr="008319C9">
              <w:rPr>
                <w:rFonts w:hint="eastAsia"/>
                <w:color w:val="FF0000"/>
                <w:sz w:val="18"/>
                <w:szCs w:val="18"/>
              </w:rPr>
              <w:t xml:space="preserve"> to the first and second indicated </w:t>
            </w:r>
            <w:r w:rsidRPr="008319C9">
              <w:rPr>
                <w:color w:val="FF0000"/>
                <w:sz w:val="18"/>
                <w:szCs w:val="18"/>
              </w:rPr>
              <w:t>joint/UL TCI state</w:t>
            </w:r>
            <w:r w:rsidRPr="008319C9">
              <w:rPr>
                <w:rFonts w:hint="eastAsia"/>
                <w:color w:val="FF0000"/>
                <w:sz w:val="18"/>
                <w:szCs w:val="18"/>
              </w:rPr>
              <w:t>, respectively</w:t>
            </w:r>
            <w:r>
              <w:rPr>
                <w:color w:val="000000"/>
                <w:sz w:val="18"/>
                <w:szCs w:val="18"/>
              </w:rPr>
              <w:t>.</w:t>
            </w:r>
          </w:p>
        </w:tc>
      </w:tr>
    </w:tbl>
    <w:p w14:paraId="458341D5" w14:textId="77777777" w:rsidR="00426A58" w:rsidRPr="00426A58" w:rsidRDefault="00426A58" w:rsidP="00426A58">
      <w:pPr>
        <w:rPr>
          <w:rFonts w:eastAsiaTheme="minorEastAsia"/>
          <w:lang w:eastAsia="zh-CN"/>
        </w:rPr>
      </w:pPr>
    </w:p>
    <w:p w14:paraId="2D074B68" w14:textId="1D159359" w:rsidR="00753AA7" w:rsidRDefault="00753AA7" w:rsidP="00753AA7">
      <w:pPr>
        <w:pStyle w:val="title2"/>
        <w:ind w:left="0" w:firstLine="0"/>
        <w:rPr>
          <w:rFonts w:eastAsiaTheme="minorEastAsia"/>
        </w:rPr>
      </w:pPr>
      <w:r>
        <w:rPr>
          <w:rFonts w:eastAsiaTheme="minorEastAsia"/>
        </w:rPr>
        <w:t xml:space="preserve">Power reduction rule in CA scenario </w:t>
      </w:r>
    </w:p>
    <w:p w14:paraId="2D5AD9DD" w14:textId="1C3FC507" w:rsidR="00505594" w:rsidRPr="00505594" w:rsidRDefault="00AE530D" w:rsidP="009A3CEA">
      <w:pPr>
        <w:rPr>
          <w:rFonts w:eastAsiaTheme="minorEastAsia"/>
          <w:lang w:eastAsia="zh-CN"/>
        </w:rPr>
      </w:pPr>
      <w:r w:rsidRPr="00AE530D">
        <w:rPr>
          <w:rFonts w:eastAsiaTheme="minorEastAsia"/>
          <w:lang w:eastAsia="zh-CN"/>
        </w:rPr>
        <w:t xml:space="preserve">For single cell operation with two uplink carriers or for operation with carrier aggregation, if a total UE transmit power for PUSCH or PUCCH or PRACH or SRS transmissions on serving cells in a frequency range in a respective transmission occasion  would exceed  the linear value of  </w:t>
      </w:r>
      <w:r w:rsidR="00634328">
        <w:rPr>
          <w:rFonts w:eastAsiaTheme="minorEastAsia"/>
          <w:lang w:eastAsia="zh-CN"/>
        </w:rPr>
        <w:t>maximum transmission power limitation, UE will allocate po</w:t>
      </w:r>
      <w:r w:rsidRPr="00AE530D">
        <w:rPr>
          <w:rFonts w:eastAsiaTheme="minorEastAsia"/>
          <w:lang w:eastAsia="zh-CN"/>
        </w:rPr>
        <w:t>wer to PUSCH/PUCCH/PRACH/SRS transmissions according to the</w:t>
      </w:r>
      <w:r w:rsidR="00634328">
        <w:rPr>
          <w:rFonts w:eastAsiaTheme="minorEastAsia"/>
          <w:lang w:eastAsia="zh-CN"/>
        </w:rPr>
        <w:t xml:space="preserve"> </w:t>
      </w:r>
      <w:r w:rsidRPr="00AE530D">
        <w:rPr>
          <w:rFonts w:eastAsiaTheme="minorEastAsia"/>
          <w:lang w:eastAsia="zh-CN"/>
        </w:rPr>
        <w:t xml:space="preserve">priority order </w:t>
      </w:r>
      <w:r w:rsidR="00634328">
        <w:rPr>
          <w:rFonts w:eastAsiaTheme="minorEastAsia" w:hint="eastAsia"/>
          <w:lang w:eastAsia="zh-CN"/>
        </w:rPr>
        <w:t>defined</w:t>
      </w:r>
      <w:r w:rsidR="00634328">
        <w:rPr>
          <w:rFonts w:eastAsiaTheme="minorEastAsia"/>
          <w:lang w:eastAsia="zh-CN"/>
        </w:rPr>
        <w:t xml:space="preserve"> </w:t>
      </w:r>
      <w:r w:rsidR="00634328">
        <w:rPr>
          <w:rFonts w:eastAsiaTheme="minorEastAsia" w:hint="eastAsia"/>
          <w:lang w:eastAsia="zh-CN"/>
        </w:rPr>
        <w:t>in</w:t>
      </w:r>
      <w:r w:rsidR="00634328">
        <w:rPr>
          <w:rFonts w:eastAsiaTheme="minorEastAsia"/>
          <w:lang w:eastAsia="zh-CN"/>
        </w:rPr>
        <w:t xml:space="preserve"> </w:t>
      </w:r>
      <w:r w:rsidR="00634328">
        <w:rPr>
          <w:rFonts w:eastAsiaTheme="minorEastAsia"/>
          <w:lang w:eastAsia="zh-CN"/>
        </w:rPr>
        <w:fldChar w:fldCharType="begin"/>
      </w:r>
      <w:r w:rsidR="00634328">
        <w:rPr>
          <w:rFonts w:eastAsiaTheme="minorEastAsia"/>
          <w:lang w:eastAsia="zh-CN"/>
        </w:rPr>
        <w:instrText xml:space="preserve"> REF _Ref142472419 \r \h </w:instrText>
      </w:r>
      <w:r w:rsidR="00634328">
        <w:rPr>
          <w:rFonts w:eastAsiaTheme="minorEastAsia"/>
          <w:lang w:eastAsia="zh-CN"/>
        </w:rPr>
      </w:r>
      <w:r w:rsidR="00634328">
        <w:rPr>
          <w:rFonts w:eastAsiaTheme="minorEastAsia"/>
          <w:lang w:eastAsia="zh-CN"/>
        </w:rPr>
        <w:fldChar w:fldCharType="separate"/>
      </w:r>
      <w:r w:rsidR="00634328">
        <w:rPr>
          <w:rFonts w:eastAsiaTheme="minorEastAsia"/>
          <w:lang w:eastAsia="zh-CN"/>
        </w:rPr>
        <w:t>[3]</w:t>
      </w:r>
      <w:r w:rsidR="00634328">
        <w:rPr>
          <w:rFonts w:eastAsiaTheme="minorEastAsia"/>
          <w:lang w:eastAsia="zh-CN"/>
        </w:rPr>
        <w:fldChar w:fldCharType="end"/>
      </w:r>
      <w:r w:rsidR="00634328">
        <w:rPr>
          <w:rFonts w:eastAsiaTheme="minorEastAsia"/>
          <w:lang w:eastAsia="zh-CN"/>
        </w:rPr>
        <w:t xml:space="preserve">. </w:t>
      </w:r>
      <w:r w:rsidR="009A3CEA">
        <w:rPr>
          <w:rFonts w:eastAsiaTheme="minorEastAsia"/>
          <w:lang w:eastAsia="zh-CN"/>
        </w:rPr>
        <w:t xml:space="preserve">For </w:t>
      </w:r>
      <w:r w:rsidR="003E3D84">
        <w:rPr>
          <w:rFonts w:eastAsiaTheme="minorEastAsia"/>
          <w:lang w:eastAsia="zh-CN"/>
        </w:rPr>
        <w:t>STxMP</w:t>
      </w:r>
      <w:r w:rsidR="009A3CEA">
        <w:rPr>
          <w:rFonts w:eastAsiaTheme="minorEastAsia"/>
          <w:lang w:eastAsia="zh-CN"/>
        </w:rPr>
        <w:t xml:space="preserve">, such power reduction priority rule </w:t>
      </w:r>
      <w:r w:rsidR="00C032B8">
        <w:rPr>
          <w:rFonts w:eastAsiaTheme="minorEastAsia"/>
          <w:lang w:eastAsia="zh-CN"/>
        </w:rPr>
        <w:t>can also</w:t>
      </w:r>
      <w:r w:rsidR="009A3CEA">
        <w:rPr>
          <w:rFonts w:eastAsiaTheme="minorEastAsia"/>
          <w:lang w:eastAsia="zh-CN"/>
        </w:rPr>
        <w:t xml:space="preserve"> be applied per panel</w:t>
      </w:r>
      <w:r w:rsidR="009A3CEA">
        <w:rPr>
          <w:rFonts w:eastAsiaTheme="minorEastAsia" w:hint="eastAsia"/>
          <w:lang w:eastAsia="zh-CN"/>
        </w:rPr>
        <w:t>,</w:t>
      </w:r>
      <w:r w:rsidR="009A3CEA">
        <w:rPr>
          <w:rFonts w:eastAsiaTheme="minorEastAsia"/>
          <w:lang w:eastAsia="zh-CN"/>
        </w:rPr>
        <w:t xml:space="preserve"> </w:t>
      </w:r>
      <w:r w:rsidR="00C032B8">
        <w:rPr>
          <w:rFonts w:eastAsiaTheme="minorEastAsia"/>
          <w:lang w:eastAsia="zh-CN"/>
        </w:rPr>
        <w:t>as long as</w:t>
      </w:r>
      <w:r w:rsidR="009A3CEA">
        <w:rPr>
          <w:rFonts w:eastAsiaTheme="minorEastAsia"/>
          <w:lang w:eastAsia="zh-CN"/>
        </w:rPr>
        <w:t xml:space="preserve"> panel-specific power limitation is introduced.</w:t>
      </w:r>
    </w:p>
    <w:p w14:paraId="266A111B" w14:textId="4167266A" w:rsidR="00753AA7" w:rsidRPr="002E0485" w:rsidRDefault="008C6FFE" w:rsidP="00CA1E5B">
      <w:pPr>
        <w:pStyle w:val="proposal"/>
        <w:ind w:left="1134" w:hanging="1135"/>
      </w:pPr>
      <w:r>
        <w:t xml:space="preserve">Power reduction rule for CA scenarios can be reused for </w:t>
      </w:r>
      <w:r w:rsidR="00565A52">
        <w:rPr>
          <w:rFonts w:hint="eastAsia"/>
        </w:rPr>
        <w:t>per</w:t>
      </w:r>
      <w:r w:rsidR="00565A52">
        <w:t>-panel</w:t>
      </w:r>
      <w:r w:rsidR="00505594">
        <w:t xml:space="preserve"> power reduction for </w:t>
      </w:r>
      <w:r w:rsidR="00C032B8">
        <w:t>STxMP</w:t>
      </w:r>
      <w:r w:rsidR="00505594">
        <w:t>.</w:t>
      </w:r>
    </w:p>
    <w:p w14:paraId="608BE7EB" w14:textId="312D7941" w:rsidR="0092268A" w:rsidRPr="0064494F" w:rsidRDefault="00326B68" w:rsidP="0089568A">
      <w:pPr>
        <w:pStyle w:val="title2"/>
      </w:pPr>
      <w:r w:rsidRPr="00AF13E4">
        <w:t xml:space="preserve">PHR report for SDCI-based and MDCI-based </w:t>
      </w:r>
      <w:r w:rsidR="00081278">
        <w:t>STxMP</w:t>
      </w:r>
    </w:p>
    <w:p w14:paraId="6A97740D" w14:textId="66815068" w:rsidR="00326B68" w:rsidRPr="00AF13E4" w:rsidRDefault="00326B68" w:rsidP="00326B68">
      <w:pPr>
        <w:rPr>
          <w:rFonts w:cs="Times"/>
          <w:szCs w:val="20"/>
        </w:rPr>
      </w:pPr>
      <w:r w:rsidRPr="00AF13E4">
        <w:rPr>
          <w:rFonts w:eastAsiaTheme="minorEastAsia"/>
          <w:lang w:eastAsia="zh-CN"/>
        </w:rPr>
        <w:t xml:space="preserve">Panel-specific PHR should be reported to assist </w:t>
      </w:r>
      <w:proofErr w:type="spellStart"/>
      <w:r w:rsidRPr="00AF13E4">
        <w:rPr>
          <w:rFonts w:eastAsiaTheme="minorEastAsia"/>
          <w:lang w:eastAsia="zh-CN"/>
        </w:rPr>
        <w:t>gNB</w:t>
      </w:r>
      <w:proofErr w:type="spellEnd"/>
      <w:r w:rsidRPr="00AF13E4">
        <w:rPr>
          <w:rFonts w:eastAsiaTheme="minorEastAsia"/>
          <w:lang w:eastAsia="zh-CN"/>
        </w:rPr>
        <w:t xml:space="preserve"> </w:t>
      </w:r>
      <w:r w:rsidR="008116D2">
        <w:rPr>
          <w:rFonts w:eastAsiaTheme="minorEastAsia"/>
          <w:lang w:eastAsia="zh-CN"/>
        </w:rPr>
        <w:t>to</w:t>
      </w:r>
      <w:r w:rsidR="008116D2" w:rsidRPr="00AF13E4">
        <w:rPr>
          <w:rFonts w:eastAsiaTheme="minorEastAsia"/>
          <w:lang w:eastAsia="zh-CN"/>
        </w:rPr>
        <w:t xml:space="preserve"> </w:t>
      </w:r>
      <w:r w:rsidRPr="00AF13E4">
        <w:rPr>
          <w:rFonts w:eastAsiaTheme="minorEastAsia"/>
          <w:lang w:eastAsia="zh-CN"/>
        </w:rPr>
        <w:t>control transmi</w:t>
      </w:r>
      <w:r w:rsidR="008116D2">
        <w:rPr>
          <w:rFonts w:eastAsiaTheme="minorEastAsia"/>
          <w:lang w:eastAsia="zh-CN"/>
        </w:rPr>
        <w:t>t</w:t>
      </w:r>
      <w:r w:rsidRPr="00AF13E4">
        <w:rPr>
          <w:rFonts w:eastAsiaTheme="minorEastAsia"/>
          <w:lang w:eastAsia="zh-CN"/>
        </w:rPr>
        <w:t xml:space="preserve"> power f</w:t>
      </w:r>
      <w:r w:rsidR="00B17CE6">
        <w:rPr>
          <w:rFonts w:eastAsiaTheme="minorEastAsia"/>
          <w:lang w:eastAsia="zh-CN"/>
        </w:rPr>
        <w:t>r</w:t>
      </w:r>
      <w:r w:rsidRPr="00AF13E4">
        <w:rPr>
          <w:rFonts w:eastAsiaTheme="minorEastAsia"/>
          <w:lang w:eastAsia="zh-CN"/>
        </w:rPr>
        <w:t>o</w:t>
      </w:r>
      <w:r w:rsidR="00B17CE6">
        <w:rPr>
          <w:rFonts w:eastAsiaTheme="minorEastAsia"/>
          <w:lang w:eastAsia="zh-CN"/>
        </w:rPr>
        <w:t>m</w:t>
      </w:r>
      <w:r w:rsidRPr="00AF13E4">
        <w:rPr>
          <w:rFonts w:eastAsiaTheme="minorEastAsia"/>
          <w:lang w:eastAsia="zh-CN"/>
        </w:rPr>
        <w:t xml:space="preserve"> each panel in SDCI-based mTRP operation. To achieve this, the design in Rel-17 TRP-specific PHR reporting can be considered as </w:t>
      </w:r>
      <w:r w:rsidR="000B1AFF" w:rsidRPr="00AF13E4">
        <w:rPr>
          <w:rFonts w:eastAsiaTheme="minorEastAsia"/>
          <w:lang w:eastAsia="zh-CN"/>
        </w:rPr>
        <w:t xml:space="preserve">a </w:t>
      </w:r>
      <w:r w:rsidRPr="00AF13E4">
        <w:rPr>
          <w:rFonts w:eastAsiaTheme="minorEastAsia"/>
          <w:lang w:eastAsia="zh-CN"/>
        </w:rPr>
        <w:t xml:space="preserve">baseline. In Rel-17 SDCI-based mTRP, </w:t>
      </w:r>
      <w:r w:rsidRPr="00AF13E4">
        <w:rPr>
          <w:rFonts w:cs="Times"/>
          <w:szCs w:val="20"/>
        </w:rPr>
        <w:t xml:space="preserve">when PHR MAC-CE is reported in slot n, for a CC that is configured with mTRP PUSCH repetition, </w:t>
      </w:r>
      <w:r w:rsidR="000B1AFF" w:rsidRPr="00AF13E4">
        <w:rPr>
          <w:rFonts w:cs="Times"/>
          <w:szCs w:val="20"/>
        </w:rPr>
        <w:t xml:space="preserve">the </w:t>
      </w:r>
      <w:r w:rsidRPr="00AF13E4">
        <w:rPr>
          <w:rFonts w:cs="Times"/>
          <w:szCs w:val="20"/>
        </w:rPr>
        <w:t>second PHR value is determined as follow</w:t>
      </w:r>
      <w:r w:rsidR="000B1AFF" w:rsidRPr="00AF13E4">
        <w:rPr>
          <w:rFonts w:cs="Times"/>
          <w:szCs w:val="20"/>
        </w:rPr>
        <w:t>s</w:t>
      </w:r>
      <w:r w:rsidRPr="00AF13E4">
        <w:rPr>
          <w:rFonts w:cs="Times"/>
          <w:szCs w:val="20"/>
        </w:rPr>
        <w:t xml:space="preserve">: </w:t>
      </w:r>
    </w:p>
    <w:p w14:paraId="4F4C0E88" w14:textId="09F68984" w:rsidR="00326B68" w:rsidRPr="00AF13E4" w:rsidRDefault="00326B68" w:rsidP="00E95F00">
      <w:pPr>
        <w:pStyle w:val="bullet2"/>
      </w:pPr>
      <w:r w:rsidRPr="00AF13E4">
        <w:t>If the first PHR value is actual PHR (based on Rel</w:t>
      </w:r>
      <w:r w:rsidR="00443E62">
        <w:t>-</w:t>
      </w:r>
      <w:r w:rsidRPr="00AF13E4">
        <w:t xml:space="preserve">15/16) corresponding to a repetition among mTRP PUSCH repetitions associated with a given TRP, the second PHR value </w:t>
      </w:r>
    </w:p>
    <w:p w14:paraId="33D66241" w14:textId="5206375D" w:rsidR="00326B68" w:rsidRPr="00AF13E4" w:rsidRDefault="00326B68" w:rsidP="00E95F00">
      <w:pPr>
        <w:pStyle w:val="bullet3"/>
      </w:pPr>
      <w:r w:rsidRPr="00AF13E4">
        <w:t>is actual only when a repetition associated with the other TRP is transmitted in slot n. Otherwise, it is virtual.</w:t>
      </w:r>
    </w:p>
    <w:p w14:paraId="42843234" w14:textId="5386BD48" w:rsidR="00326B68" w:rsidRPr="00AF13E4" w:rsidRDefault="00326B68" w:rsidP="00E95F00">
      <w:pPr>
        <w:pStyle w:val="bullet2"/>
      </w:pPr>
      <w:r w:rsidRPr="00AF13E4">
        <w:t>If the first PHR value is actual PHR (based on Rel</w:t>
      </w:r>
      <w:r w:rsidR="00443E62">
        <w:t>-</w:t>
      </w:r>
      <w:r w:rsidRPr="00AF13E4">
        <w:t>15/16) but not corresponding to a repetition among mTRP PUSCH repetitions (corresponds to sTRP PUSCH), a second PHR value is reported as virtual PHR.</w:t>
      </w:r>
    </w:p>
    <w:p w14:paraId="6486BF84" w14:textId="23D50E41" w:rsidR="00326B68" w:rsidRPr="00AF13E4" w:rsidRDefault="00326B68" w:rsidP="00E95F00">
      <w:pPr>
        <w:pStyle w:val="bullet2"/>
      </w:pPr>
      <w:r w:rsidRPr="00AF13E4">
        <w:t>If the first PHR value is virtual, a second PHR value is reported as virtual PHR.</w:t>
      </w:r>
    </w:p>
    <w:p w14:paraId="3F908AE9" w14:textId="77777777" w:rsidR="00051B95" w:rsidRPr="00AF13E4" w:rsidRDefault="00051B95" w:rsidP="00051B95">
      <w:pPr>
        <w:pStyle w:val="af2"/>
        <w:widowControl/>
        <w:adjustRightInd w:val="0"/>
        <w:snapToGrid w:val="0"/>
        <w:spacing w:after="0" w:line="259" w:lineRule="auto"/>
        <w:ind w:left="760" w:firstLineChars="0" w:firstLine="0"/>
        <w:contextualSpacing/>
        <w:rPr>
          <w:rFonts w:ascii="Times New Roman" w:hAnsi="Times New Roman"/>
          <w:szCs w:val="20"/>
        </w:rPr>
      </w:pPr>
    </w:p>
    <w:p w14:paraId="206E27DC" w14:textId="25664A31" w:rsidR="00326B68" w:rsidRPr="00AF13E4" w:rsidRDefault="00E64EED" w:rsidP="00B72482">
      <w:pPr>
        <w:rPr>
          <w:rFonts w:eastAsia="宋体"/>
          <w:lang w:eastAsia="zh-CN"/>
        </w:rPr>
      </w:pPr>
      <w:r w:rsidRPr="00AF13E4">
        <w:rPr>
          <w:rFonts w:eastAsia="宋体"/>
          <w:lang w:eastAsia="zh-CN"/>
        </w:rPr>
        <w:t>F</w:t>
      </w:r>
      <w:r w:rsidR="00326B68" w:rsidRPr="00AF13E4">
        <w:rPr>
          <w:rFonts w:eastAsia="宋体"/>
          <w:lang w:eastAsia="zh-CN"/>
        </w:rPr>
        <w:t>or panel-specific PHR reporting</w:t>
      </w:r>
      <w:r w:rsidR="00AB73D4">
        <w:rPr>
          <w:rFonts w:eastAsia="宋体"/>
          <w:lang w:eastAsia="zh-CN"/>
        </w:rPr>
        <w:t xml:space="preserve"> in slot n</w:t>
      </w:r>
      <w:r w:rsidR="00326B68" w:rsidRPr="00AF13E4">
        <w:rPr>
          <w:rFonts w:eastAsia="宋体"/>
          <w:lang w:eastAsia="zh-CN"/>
        </w:rPr>
        <w:t xml:space="preserve"> for </w:t>
      </w:r>
      <w:r w:rsidR="00081278">
        <w:rPr>
          <w:rFonts w:eastAsia="宋体"/>
          <w:lang w:eastAsia="zh-CN"/>
        </w:rPr>
        <w:t>STxMP</w:t>
      </w:r>
      <w:r w:rsidR="00CF6E04">
        <w:rPr>
          <w:rFonts w:eastAsia="宋体"/>
          <w:lang w:eastAsia="zh-CN"/>
        </w:rPr>
        <w:t xml:space="preserve"> </w:t>
      </w:r>
      <w:r w:rsidR="00CF6E04">
        <w:rPr>
          <w:rFonts w:eastAsia="宋体" w:hint="eastAsia"/>
          <w:lang w:eastAsia="zh-CN"/>
        </w:rPr>
        <w:t>for</w:t>
      </w:r>
      <w:r w:rsidR="00CF6E04">
        <w:rPr>
          <w:rFonts w:eastAsia="宋体"/>
          <w:lang w:eastAsia="zh-CN"/>
        </w:rPr>
        <w:t xml:space="preserve"> a CC</w:t>
      </w:r>
      <w:r w:rsidR="00754EFF">
        <w:rPr>
          <w:rFonts w:eastAsia="宋体"/>
          <w:lang w:eastAsia="zh-CN"/>
        </w:rPr>
        <w:t xml:space="preserve">, </w:t>
      </w:r>
      <w:r w:rsidR="00326B68" w:rsidRPr="00AF13E4">
        <w:rPr>
          <w:rFonts w:eastAsia="宋体"/>
          <w:lang w:eastAsia="zh-CN"/>
        </w:rPr>
        <w:t>two PHR</w:t>
      </w:r>
      <w:r w:rsidR="00EE6C6B">
        <w:rPr>
          <w:rFonts w:eastAsia="宋体"/>
          <w:lang w:eastAsia="zh-CN"/>
        </w:rPr>
        <w:t xml:space="preserve"> </w:t>
      </w:r>
      <w:r w:rsidR="00EE6C6B">
        <w:rPr>
          <w:rFonts w:eastAsia="宋体" w:hint="eastAsia"/>
          <w:lang w:eastAsia="zh-CN"/>
        </w:rPr>
        <w:t>value</w:t>
      </w:r>
      <w:r w:rsidR="00326B68" w:rsidRPr="00AF13E4">
        <w:rPr>
          <w:rFonts w:eastAsia="宋体"/>
          <w:lang w:eastAsia="zh-CN"/>
        </w:rPr>
        <w:t>s can be determined as follows:</w:t>
      </w:r>
    </w:p>
    <w:p w14:paraId="3CFBF4E5" w14:textId="331DE761" w:rsidR="00326B68" w:rsidRPr="00AF13E4" w:rsidRDefault="00D37421" w:rsidP="00E95F00">
      <w:pPr>
        <w:pStyle w:val="bullet2"/>
      </w:pPr>
      <w:r>
        <w:lastRenderedPageBreak/>
        <w:t>For both panel transmission</w:t>
      </w:r>
      <w:r w:rsidR="00AB73D4">
        <w:t xml:space="preserve">, </w:t>
      </w:r>
      <w:r w:rsidR="00326B68" w:rsidRPr="00AF13E4">
        <w:t xml:space="preserve">the first PHR value is </w:t>
      </w:r>
      <w:r w:rsidR="000B1AFF" w:rsidRPr="00AF13E4">
        <w:t xml:space="preserve">the </w:t>
      </w:r>
      <w:r w:rsidR="00326B68" w:rsidRPr="00AF13E4">
        <w:t xml:space="preserve">actual PHR corresponding to </w:t>
      </w:r>
      <w:r w:rsidR="00101326">
        <w:t xml:space="preserve">the first </w:t>
      </w:r>
      <w:r w:rsidR="00B72482">
        <w:t xml:space="preserve">SRS </w:t>
      </w:r>
      <w:r w:rsidR="00B72482">
        <w:rPr>
          <w:rFonts w:hint="eastAsia"/>
        </w:rPr>
        <w:t>resource</w:t>
      </w:r>
      <w:r w:rsidR="00B72482">
        <w:t xml:space="preserve"> </w:t>
      </w:r>
      <w:r w:rsidR="00B72482">
        <w:rPr>
          <w:rFonts w:hint="eastAsia"/>
        </w:rPr>
        <w:t>set</w:t>
      </w:r>
      <w:r w:rsidR="00326B68" w:rsidRPr="00AF13E4">
        <w:t>, the second PHR is actual PHR</w:t>
      </w:r>
      <w:r w:rsidR="00101326">
        <w:t xml:space="preserve"> corresponding to the second </w:t>
      </w:r>
      <w:r w:rsidR="00B72482">
        <w:t xml:space="preserve">SRS </w:t>
      </w:r>
      <w:r w:rsidR="00B72482">
        <w:rPr>
          <w:rFonts w:hint="eastAsia"/>
        </w:rPr>
        <w:t>resource</w:t>
      </w:r>
      <w:r w:rsidR="00B72482">
        <w:t xml:space="preserve"> </w:t>
      </w:r>
      <w:r w:rsidR="00B72482">
        <w:rPr>
          <w:rFonts w:hint="eastAsia"/>
        </w:rPr>
        <w:t>set</w:t>
      </w:r>
      <w:r w:rsidR="00326B68" w:rsidRPr="00AF13E4">
        <w:t xml:space="preserve">. </w:t>
      </w:r>
    </w:p>
    <w:p w14:paraId="28EEC418" w14:textId="4E79B26C" w:rsidR="00326B68" w:rsidRPr="00AF13E4" w:rsidRDefault="00D37421" w:rsidP="00E95F00">
      <w:pPr>
        <w:pStyle w:val="bullet2"/>
      </w:pPr>
      <w:r w:rsidRPr="00AF13E4">
        <w:t>For</w:t>
      </w:r>
      <w:r>
        <w:t xml:space="preserve"> </w:t>
      </w:r>
      <w:r w:rsidRPr="00AF13E4">
        <w:t>single panel transmission</w:t>
      </w:r>
      <w:r w:rsidR="00C44C8B">
        <w:t>,</w:t>
      </w:r>
      <w:r w:rsidRPr="00AF13E4">
        <w:t xml:space="preserve"> </w:t>
      </w:r>
      <w:r w:rsidR="00326B68" w:rsidRPr="00AF13E4">
        <w:t xml:space="preserve">the first PHR value is actual PHR corresponding to </w:t>
      </w:r>
      <w:r w:rsidR="00631654">
        <w:t>the</w:t>
      </w:r>
      <w:r w:rsidR="00326B68" w:rsidRPr="00AF13E4">
        <w:t xml:space="preserve"> </w:t>
      </w:r>
      <w:r w:rsidR="00B72482">
        <w:t>SRS resource set</w:t>
      </w:r>
      <w:r w:rsidR="00326B68" w:rsidRPr="00AF13E4">
        <w:t xml:space="preserve"> for </w:t>
      </w:r>
      <w:r w:rsidR="00B72482">
        <w:t xml:space="preserve">PUSCH </w:t>
      </w:r>
      <w:r w:rsidR="00326B68" w:rsidRPr="00AF13E4">
        <w:t>transmission, a second PHR value is reported as virtual PHR</w:t>
      </w:r>
      <w:r w:rsidR="00631654" w:rsidRPr="00631654">
        <w:t xml:space="preserve"> </w:t>
      </w:r>
      <w:r w:rsidR="00631654" w:rsidRPr="00AF13E4">
        <w:t xml:space="preserve">corresponding to </w:t>
      </w:r>
      <w:r w:rsidR="00631654">
        <w:t>the</w:t>
      </w:r>
      <w:r w:rsidR="00631654" w:rsidRPr="00AF13E4">
        <w:t xml:space="preserve"> </w:t>
      </w:r>
      <w:r w:rsidR="00631654">
        <w:t xml:space="preserve">other </w:t>
      </w:r>
      <w:r w:rsidR="00B72482">
        <w:t xml:space="preserve">SRS </w:t>
      </w:r>
      <w:r w:rsidR="00B72482">
        <w:rPr>
          <w:rFonts w:hint="eastAsia"/>
        </w:rPr>
        <w:t>resource</w:t>
      </w:r>
      <w:r w:rsidR="00B72482">
        <w:t xml:space="preserve"> set</w:t>
      </w:r>
      <w:r w:rsidR="00326B68" w:rsidRPr="00AF13E4">
        <w:t>.</w:t>
      </w:r>
    </w:p>
    <w:p w14:paraId="6AE58A75" w14:textId="029F534D" w:rsidR="00326B68" w:rsidRPr="00AF13E4" w:rsidRDefault="00C44C8B" w:rsidP="00E95F00">
      <w:pPr>
        <w:pStyle w:val="bullet2"/>
      </w:pPr>
      <w:r>
        <w:t xml:space="preserve">Otherwise, both </w:t>
      </w:r>
      <w:r w:rsidR="00326B68" w:rsidRPr="00AF13E4">
        <w:t xml:space="preserve">first PHR value </w:t>
      </w:r>
      <w:r>
        <w:t xml:space="preserve">and </w:t>
      </w:r>
      <w:r w:rsidR="00326B68" w:rsidRPr="00AF13E4">
        <w:t xml:space="preserve">second PHR value </w:t>
      </w:r>
      <w:r w:rsidR="00C6149E">
        <w:t>are</w:t>
      </w:r>
      <w:r w:rsidR="00326B68" w:rsidRPr="00AF13E4">
        <w:t xml:space="preserve"> reported as virtual PHR</w:t>
      </w:r>
      <w:r w:rsidR="00631654">
        <w:t xml:space="preserve"> corresponding to the first</w:t>
      </w:r>
      <w:r w:rsidR="00B72482">
        <w:t xml:space="preserve"> SRS </w:t>
      </w:r>
      <w:r w:rsidR="00B72482">
        <w:rPr>
          <w:rFonts w:hint="eastAsia"/>
        </w:rPr>
        <w:t>resource</w:t>
      </w:r>
      <w:r w:rsidR="00B72482">
        <w:t xml:space="preserve"> </w:t>
      </w:r>
      <w:r w:rsidR="00B72482">
        <w:rPr>
          <w:rFonts w:hint="eastAsia"/>
        </w:rPr>
        <w:t>set</w:t>
      </w:r>
      <w:r w:rsidR="00631654">
        <w:t xml:space="preserve"> and the second </w:t>
      </w:r>
      <w:r w:rsidR="00B72482">
        <w:t xml:space="preserve">SRS </w:t>
      </w:r>
      <w:r w:rsidR="00B72482">
        <w:rPr>
          <w:rFonts w:hint="eastAsia"/>
        </w:rPr>
        <w:t>resource</w:t>
      </w:r>
      <w:r w:rsidR="00B72482">
        <w:t xml:space="preserve"> </w:t>
      </w:r>
      <w:r w:rsidR="00B72482">
        <w:rPr>
          <w:rFonts w:hint="eastAsia"/>
        </w:rPr>
        <w:t>set</w:t>
      </w:r>
      <w:r w:rsidR="00631654">
        <w:t xml:space="preserve"> respectively</w:t>
      </w:r>
      <w:r w:rsidR="00326B68" w:rsidRPr="00AF13E4">
        <w:t>.</w:t>
      </w:r>
    </w:p>
    <w:p w14:paraId="2EB4755A" w14:textId="342975B5" w:rsidR="00482D7F" w:rsidRDefault="00754EFF" w:rsidP="00482D7F">
      <w:pPr>
        <w:pStyle w:val="proposal"/>
        <w:ind w:left="1134" w:hanging="1135"/>
      </w:pPr>
      <w:r w:rsidRPr="00754EFF">
        <w:t>For panel-specific PHR reporting in slot n for STxMP for a CC, two PHR values can be determined as follows:</w:t>
      </w:r>
    </w:p>
    <w:p w14:paraId="5D9312D5" w14:textId="77777777" w:rsidR="00B72482" w:rsidRPr="00B72482" w:rsidRDefault="00B72482" w:rsidP="00B72482">
      <w:pPr>
        <w:pStyle w:val="bullet2"/>
        <w:numPr>
          <w:ilvl w:val="1"/>
          <w:numId w:val="27"/>
        </w:numPr>
        <w:rPr>
          <w:b/>
          <w:color w:val="000000" w:themeColor="text1"/>
        </w:rPr>
      </w:pPr>
      <w:r w:rsidRPr="00B72482">
        <w:rPr>
          <w:b/>
          <w:color w:val="000000" w:themeColor="text1"/>
        </w:rPr>
        <w:t xml:space="preserve">For both panel transmission, the first PHR value is the actual PHR corresponding to the first SRS </w:t>
      </w:r>
      <w:r w:rsidRPr="00B72482">
        <w:rPr>
          <w:rFonts w:hint="eastAsia"/>
          <w:b/>
          <w:color w:val="000000" w:themeColor="text1"/>
        </w:rPr>
        <w:t>resource</w:t>
      </w:r>
      <w:r w:rsidRPr="00B72482">
        <w:rPr>
          <w:b/>
          <w:color w:val="000000" w:themeColor="text1"/>
        </w:rPr>
        <w:t xml:space="preserve"> </w:t>
      </w:r>
      <w:r w:rsidRPr="00B72482">
        <w:rPr>
          <w:rFonts w:hint="eastAsia"/>
          <w:b/>
          <w:color w:val="000000" w:themeColor="text1"/>
        </w:rPr>
        <w:t>set</w:t>
      </w:r>
      <w:r w:rsidRPr="00B72482">
        <w:rPr>
          <w:b/>
          <w:color w:val="000000" w:themeColor="text1"/>
        </w:rPr>
        <w:t xml:space="preserve">, the second PHR is actual PHR corresponding to the second SRS </w:t>
      </w:r>
      <w:r w:rsidRPr="00B72482">
        <w:rPr>
          <w:rFonts w:hint="eastAsia"/>
          <w:b/>
          <w:color w:val="000000" w:themeColor="text1"/>
        </w:rPr>
        <w:t>resource</w:t>
      </w:r>
      <w:r w:rsidRPr="00B72482">
        <w:rPr>
          <w:b/>
          <w:color w:val="000000" w:themeColor="text1"/>
        </w:rPr>
        <w:t xml:space="preserve"> </w:t>
      </w:r>
      <w:r w:rsidRPr="00B72482">
        <w:rPr>
          <w:rFonts w:hint="eastAsia"/>
          <w:b/>
          <w:color w:val="000000" w:themeColor="text1"/>
        </w:rPr>
        <w:t>set</w:t>
      </w:r>
      <w:r w:rsidRPr="00B72482">
        <w:rPr>
          <w:b/>
          <w:color w:val="000000" w:themeColor="text1"/>
        </w:rPr>
        <w:t xml:space="preserve">. </w:t>
      </w:r>
    </w:p>
    <w:p w14:paraId="6E464D58" w14:textId="77777777" w:rsidR="00B72482" w:rsidRPr="00B72482" w:rsidRDefault="00B72482" w:rsidP="00B72482">
      <w:pPr>
        <w:pStyle w:val="bullet2"/>
        <w:numPr>
          <w:ilvl w:val="1"/>
          <w:numId w:val="27"/>
        </w:numPr>
        <w:rPr>
          <w:b/>
          <w:color w:val="000000" w:themeColor="text1"/>
        </w:rPr>
      </w:pPr>
      <w:r w:rsidRPr="00B72482">
        <w:rPr>
          <w:b/>
          <w:color w:val="000000" w:themeColor="text1"/>
        </w:rPr>
        <w:t xml:space="preserve">For single panel transmission, the first PHR value is actual PHR corresponding to the SRS resource set for PUSCH transmission, a second PHR value is reported as virtual PHR corresponding to the other SRS </w:t>
      </w:r>
      <w:r w:rsidRPr="00B72482">
        <w:rPr>
          <w:rFonts w:hint="eastAsia"/>
          <w:b/>
          <w:color w:val="000000" w:themeColor="text1"/>
        </w:rPr>
        <w:t>resource</w:t>
      </w:r>
      <w:r w:rsidRPr="00B72482">
        <w:rPr>
          <w:b/>
          <w:color w:val="000000" w:themeColor="text1"/>
        </w:rPr>
        <w:t xml:space="preserve"> set.</w:t>
      </w:r>
    </w:p>
    <w:p w14:paraId="1D19DFE3" w14:textId="6C08F0CE" w:rsidR="00754EFF" w:rsidRPr="00B72482" w:rsidRDefault="00B72482" w:rsidP="00B72482">
      <w:pPr>
        <w:pStyle w:val="bullet2"/>
        <w:numPr>
          <w:ilvl w:val="1"/>
          <w:numId w:val="27"/>
        </w:numPr>
        <w:rPr>
          <w:b/>
          <w:color w:val="000000" w:themeColor="text1"/>
        </w:rPr>
      </w:pPr>
      <w:r w:rsidRPr="00B72482">
        <w:rPr>
          <w:b/>
          <w:color w:val="000000" w:themeColor="text1"/>
        </w:rPr>
        <w:t xml:space="preserve">Otherwise, both first PHR value and second PHR value are reported as virtual PHR corresponding to the first SRS </w:t>
      </w:r>
      <w:r w:rsidRPr="00B72482">
        <w:rPr>
          <w:rFonts w:hint="eastAsia"/>
          <w:b/>
          <w:color w:val="000000" w:themeColor="text1"/>
        </w:rPr>
        <w:t>resource</w:t>
      </w:r>
      <w:r w:rsidRPr="00B72482">
        <w:rPr>
          <w:b/>
          <w:color w:val="000000" w:themeColor="text1"/>
        </w:rPr>
        <w:t xml:space="preserve"> </w:t>
      </w:r>
      <w:r w:rsidRPr="00B72482">
        <w:rPr>
          <w:rFonts w:hint="eastAsia"/>
          <w:b/>
          <w:color w:val="000000" w:themeColor="text1"/>
        </w:rPr>
        <w:t>set</w:t>
      </w:r>
      <w:r w:rsidRPr="00B72482">
        <w:rPr>
          <w:b/>
          <w:color w:val="000000" w:themeColor="text1"/>
        </w:rPr>
        <w:t xml:space="preserve"> and the second SRS </w:t>
      </w:r>
      <w:r w:rsidRPr="00B72482">
        <w:rPr>
          <w:rFonts w:hint="eastAsia"/>
          <w:b/>
          <w:color w:val="000000" w:themeColor="text1"/>
        </w:rPr>
        <w:t>resource</w:t>
      </w:r>
      <w:r w:rsidRPr="00B72482">
        <w:rPr>
          <w:b/>
          <w:color w:val="000000" w:themeColor="text1"/>
        </w:rPr>
        <w:t xml:space="preserve"> </w:t>
      </w:r>
      <w:r w:rsidRPr="00B72482">
        <w:rPr>
          <w:rFonts w:hint="eastAsia"/>
          <w:b/>
          <w:color w:val="000000" w:themeColor="text1"/>
        </w:rPr>
        <w:t>set</w:t>
      </w:r>
      <w:r w:rsidRPr="00B72482">
        <w:rPr>
          <w:b/>
          <w:color w:val="000000" w:themeColor="text1"/>
        </w:rPr>
        <w:t xml:space="preserve"> respectively.</w:t>
      </w:r>
    </w:p>
    <w:p w14:paraId="0F505B46" w14:textId="3F5931E6" w:rsidR="001F6E09" w:rsidRDefault="00AC5E3C" w:rsidP="00AC5E3C">
      <w:r w:rsidRPr="00AC5E3C">
        <w:rPr>
          <w:rFonts w:eastAsiaTheme="minorEastAsia"/>
          <w:lang w:eastAsia="zh-CN"/>
        </w:rPr>
        <w:t>The PHR trigger</w:t>
      </w:r>
      <w:r w:rsidR="00750DE7">
        <w:rPr>
          <w:rFonts w:eastAsiaTheme="minorEastAsia"/>
          <w:lang w:eastAsia="zh-CN"/>
        </w:rPr>
        <w:t>ing</w:t>
      </w:r>
      <w:r w:rsidRPr="00AC5E3C">
        <w:rPr>
          <w:rFonts w:eastAsiaTheme="minorEastAsia"/>
          <w:lang w:eastAsia="zh-CN"/>
        </w:rPr>
        <w:t xml:space="preserve"> condition</w:t>
      </w:r>
      <w:r>
        <w:rPr>
          <w:rFonts w:eastAsiaTheme="minorEastAsia"/>
          <w:lang w:eastAsia="zh-CN"/>
        </w:rPr>
        <w:t xml:space="preserve"> can be configured per panel for trigger events are essentially determined </w:t>
      </w:r>
      <w:r w:rsidR="00750DE7">
        <w:rPr>
          <w:rFonts w:eastAsiaTheme="minorEastAsia"/>
          <w:lang w:eastAsia="zh-CN"/>
        </w:rPr>
        <w:t xml:space="preserve">in </w:t>
      </w:r>
      <w:r>
        <w:rPr>
          <w:rFonts w:eastAsiaTheme="minorEastAsia" w:hint="eastAsia"/>
          <w:lang w:eastAsia="zh-CN"/>
        </w:rPr>
        <w:t>panel</w:t>
      </w:r>
      <w:r w:rsidR="00750DE7">
        <w:rPr>
          <w:rFonts w:eastAsiaTheme="minorEastAsia"/>
          <w:lang w:eastAsia="zh-CN"/>
        </w:rPr>
        <w:t>-specific way</w:t>
      </w:r>
      <w:r>
        <w:rPr>
          <w:rFonts w:eastAsiaTheme="minorEastAsia" w:hint="eastAsia"/>
          <w:lang w:eastAsia="zh-CN"/>
        </w:rPr>
        <w:t>.</w:t>
      </w:r>
      <w:r>
        <w:rPr>
          <w:rFonts w:eastAsiaTheme="minorEastAsia"/>
          <w:lang w:eastAsia="zh-CN"/>
        </w:rPr>
        <w:t xml:space="preserve"> Per-panel TCI state indication makes it possible for UE to track </w:t>
      </w:r>
      <w:r w:rsidR="00750DE7">
        <w:rPr>
          <w:rFonts w:eastAsiaTheme="minorEastAsia"/>
          <w:lang w:eastAsia="zh-CN"/>
        </w:rPr>
        <w:t xml:space="preserve">panel-wise </w:t>
      </w:r>
      <w:r>
        <w:rPr>
          <w:rFonts w:eastAsiaTheme="minorEastAsia"/>
          <w:lang w:eastAsia="zh-CN"/>
        </w:rPr>
        <w:t>PL-RS. Besides, panel-specific PHR trigger</w:t>
      </w:r>
      <w:r w:rsidR="00750DE7">
        <w:rPr>
          <w:rFonts w:eastAsiaTheme="minorEastAsia"/>
          <w:lang w:eastAsia="zh-CN"/>
        </w:rPr>
        <w:t>ing</w:t>
      </w:r>
      <w:r>
        <w:rPr>
          <w:rFonts w:eastAsiaTheme="minorEastAsia"/>
          <w:lang w:eastAsia="zh-CN"/>
        </w:rPr>
        <w:t xml:space="preserve"> is more efficient for PHR reporting, for cross</w:t>
      </w:r>
      <w:r w:rsidR="00750DE7">
        <w:rPr>
          <w:rFonts w:eastAsiaTheme="minorEastAsia"/>
          <w:lang w:eastAsia="zh-CN"/>
        </w:rPr>
        <w:t>-</w:t>
      </w:r>
      <w:r>
        <w:rPr>
          <w:rFonts w:eastAsiaTheme="minorEastAsia"/>
          <w:lang w:eastAsia="zh-CN"/>
        </w:rPr>
        <w:t>panel</w:t>
      </w:r>
      <w:r w:rsidR="00703006">
        <w:rPr>
          <w:rFonts w:eastAsiaTheme="minorEastAsia"/>
          <w:lang w:eastAsia="zh-CN"/>
        </w:rPr>
        <w:t xml:space="preserve"> judgement </w:t>
      </w:r>
      <w:r>
        <w:rPr>
          <w:rFonts w:eastAsiaTheme="minorEastAsia"/>
          <w:lang w:eastAsia="zh-CN"/>
        </w:rPr>
        <w:t xml:space="preserve">is </w:t>
      </w:r>
      <w:r w:rsidR="001F2B77">
        <w:rPr>
          <w:rFonts w:eastAsiaTheme="minorEastAsia"/>
          <w:lang w:eastAsia="zh-CN"/>
        </w:rPr>
        <w:t>not needed</w:t>
      </w:r>
      <w:r>
        <w:rPr>
          <w:rFonts w:eastAsiaTheme="minorEastAsia"/>
          <w:lang w:eastAsia="zh-CN"/>
        </w:rPr>
        <w:t xml:space="preserve">. So, we propose </w:t>
      </w:r>
      <w:r w:rsidR="00703006">
        <w:rPr>
          <w:rFonts w:eastAsiaTheme="minorEastAsia"/>
          <w:lang w:eastAsia="zh-CN"/>
        </w:rPr>
        <w:t>to support</w:t>
      </w:r>
      <w:r w:rsidR="001F6E09">
        <w:t xml:space="preserve"> </w:t>
      </w:r>
      <w:r w:rsidR="00750DE7">
        <w:t>p</w:t>
      </w:r>
      <w:r w:rsidR="00750DE7">
        <w:rPr>
          <w:rFonts w:hint="eastAsia"/>
          <w:lang w:eastAsia="zh-CN"/>
        </w:rPr>
        <w:t>er</w:t>
      </w:r>
      <w:r w:rsidR="001F6E09">
        <w:t>-panel PHR trigger</w:t>
      </w:r>
      <w:r w:rsidR="00750DE7">
        <w:t>ing</w:t>
      </w:r>
      <w:r w:rsidR="001F6E09">
        <w:t xml:space="preserve"> for </w:t>
      </w:r>
      <w:r w:rsidR="001F6E09">
        <w:rPr>
          <w:rFonts w:hint="eastAsia"/>
          <w:lang w:eastAsia="zh-CN"/>
        </w:rPr>
        <w:t>both</w:t>
      </w:r>
      <w:r w:rsidR="001F6E09">
        <w:t xml:space="preserve"> </w:t>
      </w:r>
      <w:r w:rsidR="001F6E09">
        <w:rPr>
          <w:rFonts w:hint="eastAsia"/>
          <w:lang w:eastAsia="zh-CN"/>
        </w:rPr>
        <w:t>sDCI</w:t>
      </w:r>
      <w:r w:rsidR="001F6E09">
        <w:t xml:space="preserve">-based and mDCI-based </w:t>
      </w:r>
      <w:r w:rsidR="00081278">
        <w:t>STxMP</w:t>
      </w:r>
      <w:r w:rsidR="001F6E09">
        <w:t>.</w:t>
      </w:r>
    </w:p>
    <w:p w14:paraId="76B88CCB" w14:textId="23E078E3" w:rsidR="00703006" w:rsidRDefault="00703006" w:rsidP="002B2831">
      <w:pPr>
        <w:pStyle w:val="proposal"/>
        <w:ind w:left="1134" w:hanging="1135"/>
      </w:pPr>
      <w:r>
        <w:t>S</w:t>
      </w:r>
      <w:r w:rsidRPr="00703006">
        <w:t xml:space="preserve">upport </w:t>
      </w:r>
      <w:r w:rsidR="00750DE7">
        <w:t>p</w:t>
      </w:r>
      <w:r w:rsidRPr="00703006">
        <w:t>er-panel PHR trigger</w:t>
      </w:r>
      <w:r w:rsidR="00184243">
        <w:t>ing</w:t>
      </w:r>
      <w:r w:rsidRPr="00703006">
        <w:t xml:space="preserve"> for both sDCI-based and mDCI-based </w:t>
      </w:r>
      <w:r w:rsidR="00081278">
        <w:t>STxMP</w:t>
      </w:r>
      <w:r w:rsidRPr="00703006">
        <w:t>.</w:t>
      </w:r>
    </w:p>
    <w:p w14:paraId="56A7C93A" w14:textId="581DCBB8" w:rsidR="00326B68" w:rsidRPr="00200A78" w:rsidRDefault="009262B2" w:rsidP="00326B68">
      <w:pPr>
        <w:rPr>
          <w:rFonts w:eastAsia="宋体"/>
          <w:lang w:eastAsia="zh-CN"/>
        </w:rPr>
      </w:pPr>
      <w:r w:rsidRPr="00AF13E4">
        <w:rPr>
          <w:rFonts w:eastAsiaTheme="minorEastAsia"/>
          <w:lang w:eastAsia="zh-CN"/>
        </w:rPr>
        <w:t xml:space="preserve">For </w:t>
      </w:r>
      <w:r w:rsidR="00CF1C0E">
        <w:rPr>
          <w:rFonts w:eastAsiaTheme="minorEastAsia"/>
          <w:lang w:eastAsia="zh-CN"/>
        </w:rPr>
        <w:t>m</w:t>
      </w:r>
      <w:r w:rsidR="00CF1C0E" w:rsidRPr="00AF13E4">
        <w:rPr>
          <w:rFonts w:eastAsiaTheme="minorEastAsia"/>
          <w:lang w:eastAsia="zh-CN"/>
        </w:rPr>
        <w:t>DCI</w:t>
      </w:r>
      <w:r w:rsidR="00326B68" w:rsidRPr="00AF13E4">
        <w:rPr>
          <w:rFonts w:eastAsiaTheme="minorEastAsia"/>
          <w:lang w:eastAsia="zh-CN"/>
        </w:rPr>
        <w:t>-based mTRP/</w:t>
      </w:r>
      <w:r w:rsidR="00081278">
        <w:rPr>
          <w:rFonts w:eastAsiaTheme="minorEastAsia"/>
          <w:lang w:eastAsia="zh-CN"/>
        </w:rPr>
        <w:t>STxMP</w:t>
      </w:r>
      <w:r w:rsidR="00326B68" w:rsidRPr="00AF13E4">
        <w:rPr>
          <w:rFonts w:eastAsiaTheme="minorEastAsia"/>
          <w:lang w:eastAsia="zh-CN"/>
        </w:rPr>
        <w:t>, as shown in</w:t>
      </w:r>
      <w:r w:rsidR="00AA1C18">
        <w:rPr>
          <w:rFonts w:eastAsiaTheme="minorEastAsia"/>
          <w:lang w:eastAsia="zh-CN"/>
        </w:rPr>
        <w:t xml:space="preserve"> </w:t>
      </w:r>
      <w:r w:rsidR="00AA1C18">
        <w:rPr>
          <w:rFonts w:eastAsiaTheme="minorEastAsia"/>
          <w:lang w:eastAsia="zh-CN"/>
        </w:rPr>
        <w:fldChar w:fldCharType="begin"/>
      </w:r>
      <w:r w:rsidR="00AA1C18">
        <w:rPr>
          <w:rFonts w:eastAsiaTheme="minorEastAsia"/>
          <w:lang w:eastAsia="zh-CN"/>
        </w:rPr>
        <w:instrText xml:space="preserve"> REF _Ref135043420 \r \h </w:instrText>
      </w:r>
      <w:r w:rsidR="00AA1C18">
        <w:rPr>
          <w:rFonts w:eastAsiaTheme="minorEastAsia"/>
          <w:lang w:eastAsia="zh-CN"/>
        </w:rPr>
      </w:r>
      <w:r w:rsidR="00AA1C18">
        <w:rPr>
          <w:rFonts w:eastAsiaTheme="minorEastAsia"/>
          <w:lang w:eastAsia="zh-CN"/>
        </w:rPr>
        <w:fldChar w:fldCharType="separate"/>
      </w:r>
      <w:r w:rsidR="00AA1C18">
        <w:rPr>
          <w:rFonts w:eastAsiaTheme="minorEastAsia"/>
          <w:lang w:eastAsia="zh-CN"/>
        </w:rPr>
        <w:t xml:space="preserve">Figure </w:t>
      </w:r>
      <w:r w:rsidR="00371465">
        <w:rPr>
          <w:rFonts w:eastAsiaTheme="minorEastAsia"/>
          <w:lang w:eastAsia="zh-CN"/>
        </w:rPr>
        <w:t>2</w:t>
      </w:r>
      <w:r w:rsidR="00AA1C18">
        <w:rPr>
          <w:rFonts w:eastAsiaTheme="minorEastAsia"/>
          <w:lang w:eastAsia="zh-CN"/>
        </w:rPr>
        <w:fldChar w:fldCharType="end"/>
      </w:r>
      <w:r w:rsidR="00326B68" w:rsidRPr="00AF13E4">
        <w:rPr>
          <w:rFonts w:eastAsiaTheme="minorEastAsia"/>
          <w:lang w:eastAsia="zh-CN"/>
        </w:rPr>
        <w:t xml:space="preserve">, when PUSCHs scheduled by two DCIs corresponding </w:t>
      </w:r>
      <w:r w:rsidR="000B1AFF" w:rsidRPr="00AF13E4">
        <w:rPr>
          <w:rFonts w:eastAsiaTheme="minorEastAsia"/>
          <w:lang w:eastAsia="zh-CN"/>
        </w:rPr>
        <w:t xml:space="preserve">to </w:t>
      </w:r>
      <w:r w:rsidR="00326B68" w:rsidRPr="00AF13E4">
        <w:rPr>
          <w:rFonts w:eastAsiaTheme="minorEastAsia"/>
          <w:lang w:eastAsia="zh-CN"/>
        </w:rPr>
        <w:t xml:space="preserve">two different </w:t>
      </w:r>
      <w:proofErr w:type="spellStart"/>
      <w:r w:rsidR="002433E2">
        <w:rPr>
          <w:rFonts w:eastAsiaTheme="minorEastAsia"/>
          <w:lang w:eastAsia="zh-CN"/>
        </w:rPr>
        <w:t>c</w:t>
      </w:r>
      <w:r w:rsidR="00326B68" w:rsidRPr="00AF13E4">
        <w:rPr>
          <w:rFonts w:eastAsiaTheme="minorEastAsia"/>
          <w:lang w:eastAsia="zh-CN"/>
        </w:rPr>
        <w:t>oresetPoolIndex</w:t>
      </w:r>
      <w:proofErr w:type="spellEnd"/>
      <w:r w:rsidR="002433E2">
        <w:rPr>
          <w:rFonts w:eastAsiaTheme="minorEastAsia"/>
          <w:lang w:eastAsia="zh-CN"/>
        </w:rPr>
        <w:t xml:space="preserve"> values</w:t>
      </w:r>
      <w:r w:rsidR="00326B68" w:rsidRPr="00AF13E4">
        <w:rPr>
          <w:rFonts w:eastAsiaTheme="minorEastAsia"/>
          <w:lang w:eastAsia="zh-CN"/>
        </w:rPr>
        <w:t xml:space="preserve"> are non-overlapping with each other, the first PUSCH will be the transmission occasion for calculating and reporting PHR based on the description in current specification. However, for the overlapped PUSCHs simultaneously transmit </w:t>
      </w:r>
      <w:r w:rsidRPr="00AF13E4">
        <w:rPr>
          <w:rFonts w:eastAsiaTheme="minorEastAsia"/>
          <w:lang w:eastAsia="zh-CN"/>
        </w:rPr>
        <w:t>from</w:t>
      </w:r>
      <w:r w:rsidR="00326B68" w:rsidRPr="00AF13E4">
        <w:rPr>
          <w:rFonts w:eastAsiaTheme="minorEastAsia"/>
          <w:lang w:eastAsia="zh-CN"/>
        </w:rPr>
        <w:t xml:space="preserve"> two panels, how UE </w:t>
      </w:r>
      <w:r w:rsidR="000B1AFF" w:rsidRPr="00AF13E4">
        <w:rPr>
          <w:rFonts w:eastAsiaTheme="minorEastAsia"/>
          <w:lang w:eastAsia="zh-CN"/>
        </w:rPr>
        <w:t>reports</w:t>
      </w:r>
      <w:r w:rsidR="00326B68" w:rsidRPr="00AF13E4">
        <w:rPr>
          <w:rFonts w:eastAsiaTheme="minorEastAsia"/>
          <w:lang w:eastAsia="zh-CN"/>
        </w:rPr>
        <w:t xml:space="preserve"> and calculate</w:t>
      </w:r>
      <w:r w:rsidR="001E14A2" w:rsidRPr="00AF13E4">
        <w:rPr>
          <w:rFonts w:eastAsiaTheme="minorEastAsia"/>
          <w:lang w:eastAsia="zh-CN"/>
        </w:rPr>
        <w:t>s</w:t>
      </w:r>
      <w:r w:rsidR="00326B68" w:rsidRPr="00AF13E4">
        <w:rPr>
          <w:rFonts w:eastAsiaTheme="minorEastAsia"/>
          <w:lang w:eastAsia="zh-CN"/>
        </w:rPr>
        <w:t xml:space="preserve"> PHR is unclear. </w:t>
      </w:r>
      <w:r w:rsidR="00D07378" w:rsidRPr="00AF13E4">
        <w:rPr>
          <w:rFonts w:eastAsiaTheme="minorEastAsia"/>
          <w:lang w:eastAsia="zh-CN"/>
        </w:rPr>
        <w:t>P</w:t>
      </w:r>
      <w:r w:rsidR="00326B68" w:rsidRPr="00AF13E4">
        <w:rPr>
          <w:rFonts w:eastAsiaTheme="minorEastAsia"/>
          <w:lang w:eastAsia="zh-CN"/>
        </w:rPr>
        <w:t xml:space="preserve">anel-specific PHR reporting for both non-overlapped and overlapped PUSCHs </w:t>
      </w:r>
      <w:r w:rsidR="00D07378" w:rsidRPr="00AF13E4">
        <w:rPr>
          <w:rFonts w:eastAsiaTheme="minorEastAsia"/>
          <w:lang w:eastAsia="zh-CN"/>
        </w:rPr>
        <w:t>simplifies</w:t>
      </w:r>
      <w:r w:rsidR="00326B68" w:rsidRPr="00AF13E4">
        <w:rPr>
          <w:rFonts w:eastAsiaTheme="minorEastAsia"/>
          <w:lang w:eastAsia="zh-CN"/>
        </w:rPr>
        <w:t xml:space="preserve"> power control for each panel. For instance, </w:t>
      </w:r>
      <w:proofErr w:type="spellStart"/>
      <w:r w:rsidR="00326B68" w:rsidRPr="00AF13E4">
        <w:rPr>
          <w:rFonts w:eastAsiaTheme="minorEastAsia"/>
          <w:lang w:eastAsia="zh-CN"/>
        </w:rPr>
        <w:t>gNB</w:t>
      </w:r>
      <w:proofErr w:type="spellEnd"/>
      <w:r w:rsidR="00326B68" w:rsidRPr="00AF13E4">
        <w:rPr>
          <w:rFonts w:eastAsiaTheme="minorEastAsia"/>
          <w:lang w:eastAsia="zh-CN"/>
        </w:rPr>
        <w:t xml:space="preserve"> can make a better decision on whether to schedule two PUSCHs for </w:t>
      </w:r>
      <w:r w:rsidR="00081278">
        <w:rPr>
          <w:rFonts w:eastAsiaTheme="minorEastAsia"/>
          <w:lang w:eastAsia="zh-CN"/>
        </w:rPr>
        <w:t>STxMP</w:t>
      </w:r>
      <w:r w:rsidR="00326B68" w:rsidRPr="00AF13E4">
        <w:rPr>
          <w:rFonts w:eastAsiaTheme="minorEastAsia"/>
          <w:lang w:eastAsia="zh-CN"/>
        </w:rPr>
        <w:t xml:space="preserve"> based on the reported two PHRs.</w:t>
      </w:r>
    </w:p>
    <w:p w14:paraId="7DDF983A" w14:textId="77777777" w:rsidR="00326B68" w:rsidRPr="00AF13E4" w:rsidRDefault="00326B68" w:rsidP="00BE1F52">
      <w:pPr>
        <w:jc w:val="center"/>
      </w:pPr>
      <w:r w:rsidRPr="00AF13E4">
        <w:object w:dxaOrig="18421" w:dyaOrig="6405" w14:anchorId="3ED80F4B">
          <v:shape id="_x0000_i1026" type="#_x0000_t75" style="width:424.5pt;height:150.65pt" o:ole="">
            <v:imagedata r:id="rId13" o:title=""/>
          </v:shape>
          <o:OLEObject Type="Embed" ProgID="Visio.Drawing.15" ShapeID="_x0000_i1026" DrawAspect="Content" ObjectID="_1753292937" r:id="rId14"/>
        </w:object>
      </w:r>
    </w:p>
    <w:p w14:paraId="776CF1F9" w14:textId="5F741A7D" w:rsidR="00326B68" w:rsidRDefault="00326B68" w:rsidP="004E5745">
      <w:pPr>
        <w:pStyle w:val="figure"/>
        <w:ind w:left="420"/>
        <w:rPr>
          <w:rFonts w:eastAsiaTheme="minorEastAsia"/>
          <w:lang w:eastAsia="zh-CN"/>
        </w:rPr>
      </w:pPr>
      <w:bookmarkStart w:id="9" w:name="_Ref101704942"/>
      <w:bookmarkStart w:id="10" w:name="_Ref135043420"/>
      <w:r w:rsidRPr="00AF13E4">
        <w:rPr>
          <w:rFonts w:eastAsiaTheme="minorEastAsia"/>
          <w:lang w:eastAsia="zh-CN"/>
        </w:rPr>
        <w:t>PHR reporting in mTRP operatio</w:t>
      </w:r>
      <w:bookmarkEnd w:id="9"/>
      <w:r w:rsidR="002448AF">
        <w:rPr>
          <w:rFonts w:eastAsiaTheme="minorEastAsia"/>
          <w:lang w:eastAsia="zh-CN"/>
        </w:rPr>
        <w:t>n</w:t>
      </w:r>
      <w:r w:rsidR="004E5745">
        <w:rPr>
          <w:rFonts w:eastAsiaTheme="minorEastAsia"/>
          <w:lang w:eastAsia="zh-CN"/>
        </w:rPr>
        <w:t>.</w:t>
      </w:r>
      <w:bookmarkEnd w:id="10"/>
    </w:p>
    <w:p w14:paraId="04291BB5" w14:textId="54EE2E73" w:rsidR="0058361B" w:rsidRPr="00594CC4" w:rsidRDefault="00687857" w:rsidP="00594CC4">
      <w:pPr>
        <w:rPr>
          <w:rFonts w:eastAsiaTheme="minorEastAsia"/>
          <w:lang w:eastAsia="zh-CN"/>
        </w:rPr>
      </w:pPr>
      <w:r>
        <w:rPr>
          <w:rFonts w:eastAsiaTheme="minorEastAsia"/>
          <w:lang w:eastAsia="zh-CN"/>
        </w:rPr>
        <w:t>In ideal-backhaul deployment scenario</w:t>
      </w:r>
      <w:r w:rsidR="002433E2">
        <w:rPr>
          <w:rFonts w:eastAsiaTheme="minorEastAsia"/>
          <w:lang w:eastAsia="zh-CN"/>
        </w:rPr>
        <w:t>s</w:t>
      </w:r>
      <w:r>
        <w:rPr>
          <w:rFonts w:eastAsiaTheme="minorEastAsia"/>
          <w:lang w:eastAsia="zh-CN"/>
        </w:rPr>
        <w:t xml:space="preserve">, PHR can be reported on PUSCH </w:t>
      </w:r>
      <w:r w:rsidR="009D3F04">
        <w:rPr>
          <w:rFonts w:eastAsiaTheme="minorEastAsia"/>
          <w:lang w:eastAsia="zh-CN"/>
        </w:rPr>
        <w:t xml:space="preserve">targeting </w:t>
      </w:r>
      <w:r>
        <w:rPr>
          <w:rFonts w:eastAsiaTheme="minorEastAsia"/>
          <w:lang w:eastAsia="zh-CN"/>
        </w:rPr>
        <w:t xml:space="preserve">for </w:t>
      </w:r>
      <w:r w:rsidR="009D3F04">
        <w:rPr>
          <w:rFonts w:eastAsiaTheme="minorEastAsia"/>
          <w:lang w:eastAsia="zh-CN"/>
        </w:rPr>
        <w:t>either</w:t>
      </w:r>
      <w:r>
        <w:rPr>
          <w:rFonts w:eastAsiaTheme="minorEastAsia"/>
          <w:lang w:eastAsia="zh-CN"/>
        </w:rPr>
        <w:t xml:space="preserve"> TRP. </w:t>
      </w:r>
      <w:r w:rsidR="00A572D0">
        <w:rPr>
          <w:rFonts w:eastAsiaTheme="minorEastAsia"/>
          <w:lang w:eastAsia="zh-CN"/>
        </w:rPr>
        <w:t>However,</w:t>
      </w:r>
      <w:r>
        <w:rPr>
          <w:rFonts w:eastAsiaTheme="minorEastAsia"/>
          <w:lang w:eastAsia="zh-CN"/>
        </w:rPr>
        <w:t xml:space="preserve"> </w:t>
      </w:r>
      <w:r w:rsidR="00CF1C0E">
        <w:rPr>
          <w:rFonts w:eastAsiaTheme="minorEastAsia"/>
          <w:lang w:eastAsia="zh-CN"/>
        </w:rPr>
        <w:t xml:space="preserve">in </w:t>
      </w:r>
      <w:r w:rsidR="00A572D0">
        <w:rPr>
          <w:rFonts w:eastAsiaTheme="minorEastAsia"/>
          <w:lang w:eastAsia="zh-CN"/>
        </w:rPr>
        <w:t xml:space="preserve">the typical </w:t>
      </w:r>
      <w:r w:rsidR="00242C38">
        <w:rPr>
          <w:rFonts w:eastAsiaTheme="minorEastAsia" w:hint="eastAsia"/>
          <w:lang w:eastAsia="zh-CN"/>
        </w:rPr>
        <w:t>mDCI</w:t>
      </w:r>
      <w:r w:rsidR="00CF1C0E">
        <w:rPr>
          <w:rFonts w:eastAsiaTheme="minorEastAsia"/>
          <w:lang w:eastAsia="zh-CN"/>
        </w:rPr>
        <w:t>-based</w:t>
      </w:r>
      <w:r w:rsidR="00242C38">
        <w:rPr>
          <w:rFonts w:eastAsiaTheme="minorEastAsia"/>
          <w:lang w:eastAsia="zh-CN"/>
        </w:rPr>
        <w:t xml:space="preserve"> </w:t>
      </w:r>
      <w:r w:rsidR="00242C38">
        <w:rPr>
          <w:rFonts w:eastAsiaTheme="minorEastAsia" w:hint="eastAsia"/>
          <w:lang w:eastAsia="zh-CN"/>
        </w:rPr>
        <w:t>mTRP</w:t>
      </w:r>
      <w:r w:rsidR="00242C38">
        <w:rPr>
          <w:rFonts w:eastAsiaTheme="minorEastAsia"/>
          <w:lang w:eastAsia="zh-CN"/>
        </w:rPr>
        <w:t xml:space="preserve"> </w:t>
      </w:r>
      <w:r w:rsidR="00A572D0">
        <w:rPr>
          <w:rFonts w:eastAsiaTheme="minorEastAsia"/>
          <w:lang w:eastAsia="zh-CN"/>
        </w:rPr>
        <w:t>scenario</w:t>
      </w:r>
      <w:r w:rsidR="00CF1C0E">
        <w:rPr>
          <w:rFonts w:eastAsiaTheme="minorEastAsia"/>
          <w:lang w:eastAsia="zh-CN"/>
        </w:rPr>
        <w:t>s</w:t>
      </w:r>
      <w:r w:rsidR="00A572D0">
        <w:rPr>
          <w:rFonts w:eastAsiaTheme="minorEastAsia"/>
          <w:lang w:eastAsia="zh-CN"/>
        </w:rPr>
        <w:t xml:space="preserve"> </w:t>
      </w:r>
      <w:r w:rsidR="00CF1C0E">
        <w:rPr>
          <w:rFonts w:eastAsiaTheme="minorEastAsia"/>
          <w:lang w:eastAsia="zh-CN"/>
        </w:rPr>
        <w:t>with</w:t>
      </w:r>
      <w:r w:rsidR="00371465">
        <w:rPr>
          <w:rFonts w:eastAsiaTheme="minorEastAsia"/>
          <w:lang w:eastAsia="zh-CN"/>
        </w:rPr>
        <w:t xml:space="preserve"> </w:t>
      </w:r>
      <w:r>
        <w:rPr>
          <w:rFonts w:eastAsiaTheme="minorEastAsia"/>
          <w:lang w:eastAsia="zh-CN"/>
        </w:rPr>
        <w:t xml:space="preserve">non-ideal backhaul deployment, </w:t>
      </w:r>
      <w:r w:rsidR="00A572D0">
        <w:rPr>
          <w:rFonts w:eastAsiaTheme="minorEastAsia"/>
          <w:lang w:eastAsia="zh-CN"/>
        </w:rPr>
        <w:t>it is better to report PHR</w:t>
      </w:r>
      <w:r w:rsidR="00242C38">
        <w:rPr>
          <w:rFonts w:eastAsiaTheme="minorEastAsia" w:hint="eastAsia"/>
          <w:lang w:eastAsia="zh-CN"/>
        </w:rPr>
        <w:t>s</w:t>
      </w:r>
      <w:r w:rsidR="00A572D0">
        <w:rPr>
          <w:rFonts w:eastAsiaTheme="minorEastAsia"/>
          <w:lang w:eastAsia="zh-CN"/>
        </w:rPr>
        <w:t xml:space="preserve"> for </w:t>
      </w:r>
      <w:r w:rsidR="00FD483A">
        <w:rPr>
          <w:rFonts w:eastAsiaTheme="minorEastAsia" w:hint="eastAsia"/>
          <w:lang w:eastAsia="zh-CN"/>
        </w:rPr>
        <w:t>both</w:t>
      </w:r>
      <w:r w:rsidR="00A572D0">
        <w:rPr>
          <w:rFonts w:eastAsiaTheme="minorEastAsia"/>
          <w:lang w:eastAsia="zh-CN"/>
        </w:rPr>
        <w:t xml:space="preserve"> TRP</w:t>
      </w:r>
      <w:r w:rsidR="00CF1C0E">
        <w:rPr>
          <w:rFonts w:eastAsiaTheme="minorEastAsia"/>
          <w:lang w:eastAsia="zh-CN"/>
        </w:rPr>
        <w:t>s</w:t>
      </w:r>
      <w:r w:rsidR="00A572D0">
        <w:rPr>
          <w:rFonts w:eastAsiaTheme="minorEastAsia"/>
          <w:lang w:eastAsia="zh-CN"/>
        </w:rPr>
        <w:t xml:space="preserve">. </w:t>
      </w:r>
      <w:r w:rsidR="00FD483A">
        <w:rPr>
          <w:rFonts w:eastAsiaTheme="minorEastAsia"/>
          <w:lang w:eastAsia="zh-CN"/>
        </w:rPr>
        <w:t xml:space="preserve">Joint PHR report on PUSCH towards </w:t>
      </w:r>
      <w:r w:rsidR="00CF1C0E">
        <w:rPr>
          <w:rFonts w:eastAsiaTheme="minorEastAsia"/>
          <w:lang w:eastAsia="zh-CN"/>
        </w:rPr>
        <w:t>either</w:t>
      </w:r>
      <w:r w:rsidR="00FD483A">
        <w:rPr>
          <w:rFonts w:eastAsiaTheme="minorEastAsia"/>
          <w:lang w:eastAsia="zh-CN"/>
        </w:rPr>
        <w:t xml:space="preserve"> TRP is </w:t>
      </w:r>
      <w:r w:rsidR="001642F1">
        <w:rPr>
          <w:rFonts w:eastAsiaTheme="minorEastAsia"/>
          <w:lang w:eastAsia="zh-CN"/>
        </w:rPr>
        <w:t>efficient while separate PHR report</w:t>
      </w:r>
      <w:r w:rsidR="00CF1C0E">
        <w:rPr>
          <w:rFonts w:eastAsiaTheme="minorEastAsia"/>
          <w:lang w:eastAsia="zh-CN"/>
        </w:rPr>
        <w:t>s</w:t>
      </w:r>
      <w:r w:rsidR="001642F1">
        <w:rPr>
          <w:rFonts w:eastAsiaTheme="minorEastAsia"/>
          <w:lang w:eastAsia="zh-CN"/>
        </w:rPr>
        <w:t xml:space="preserve"> on PUSCHs towards both TRPs </w:t>
      </w:r>
      <w:r w:rsidR="00CF1C0E">
        <w:rPr>
          <w:rFonts w:eastAsiaTheme="minorEastAsia"/>
          <w:lang w:eastAsia="zh-CN"/>
        </w:rPr>
        <w:t>are</w:t>
      </w:r>
      <w:r w:rsidR="001642F1">
        <w:rPr>
          <w:rFonts w:eastAsiaTheme="minorEastAsia"/>
          <w:lang w:eastAsia="zh-CN"/>
        </w:rPr>
        <w:t xml:space="preserve"> helpful in non-ideal backhaul case. To </w:t>
      </w:r>
      <w:r w:rsidR="001642F1">
        <w:rPr>
          <w:rFonts w:eastAsiaTheme="minorEastAsia" w:hint="eastAsia"/>
          <w:lang w:eastAsia="zh-CN"/>
        </w:rPr>
        <w:t>adapt</w:t>
      </w:r>
      <w:r w:rsidR="001642F1">
        <w:rPr>
          <w:rFonts w:eastAsiaTheme="minorEastAsia"/>
          <w:lang w:eastAsia="zh-CN"/>
        </w:rPr>
        <w:t xml:space="preserve"> </w:t>
      </w:r>
      <w:r w:rsidR="001642F1">
        <w:rPr>
          <w:rFonts w:eastAsiaTheme="minorEastAsia" w:hint="eastAsia"/>
          <w:lang w:eastAsia="zh-CN"/>
        </w:rPr>
        <w:t>t</w:t>
      </w:r>
      <w:r w:rsidR="001642F1">
        <w:rPr>
          <w:rFonts w:eastAsiaTheme="minorEastAsia"/>
          <w:lang w:eastAsia="zh-CN"/>
        </w:rPr>
        <w:t xml:space="preserve">o </w:t>
      </w:r>
      <w:r w:rsidR="00CF1C0E">
        <w:rPr>
          <w:rFonts w:eastAsiaTheme="minorEastAsia"/>
          <w:lang w:eastAsia="zh-CN"/>
        </w:rPr>
        <w:t>both</w:t>
      </w:r>
      <w:r w:rsidR="001642F1">
        <w:rPr>
          <w:rFonts w:eastAsiaTheme="minorEastAsia"/>
          <w:lang w:eastAsia="zh-CN"/>
        </w:rPr>
        <w:t xml:space="preserve"> scenarios, we support</w:t>
      </w:r>
      <w:r w:rsidR="001642F1" w:rsidRPr="001642F1">
        <w:t xml:space="preserve"> </w:t>
      </w:r>
      <w:r w:rsidR="001642F1" w:rsidRPr="001642F1">
        <w:rPr>
          <w:rFonts w:eastAsiaTheme="minorEastAsia"/>
          <w:lang w:eastAsia="zh-CN"/>
        </w:rPr>
        <w:t xml:space="preserve">RRC-configured separate PHR report mode or joint PHR report mode for mDCI-based </w:t>
      </w:r>
      <w:r w:rsidR="00081278">
        <w:rPr>
          <w:rFonts w:eastAsiaTheme="minorEastAsia"/>
          <w:lang w:eastAsia="zh-CN"/>
        </w:rPr>
        <w:t>STxMP</w:t>
      </w:r>
      <w:r w:rsidR="001642F1" w:rsidRPr="001642F1">
        <w:rPr>
          <w:rFonts w:eastAsiaTheme="minorEastAsia"/>
          <w:lang w:eastAsia="zh-CN"/>
        </w:rPr>
        <w:t xml:space="preserve">. </w:t>
      </w:r>
      <w:r w:rsidR="001642F1">
        <w:rPr>
          <w:rFonts w:eastAsiaTheme="minorEastAsia"/>
          <w:lang w:eastAsia="zh-CN"/>
        </w:rPr>
        <w:t xml:space="preserve"> </w:t>
      </w:r>
    </w:p>
    <w:bookmarkEnd w:id="8"/>
    <w:p w14:paraId="73DB8DEB" w14:textId="062090CD" w:rsidR="004E5745" w:rsidRPr="004E5745" w:rsidRDefault="004E5745" w:rsidP="00871675">
      <w:pPr>
        <w:pStyle w:val="proposal"/>
        <w:ind w:left="1134" w:hanging="1135"/>
      </w:pPr>
      <w:r>
        <w:t xml:space="preserve">Support </w:t>
      </w:r>
      <w:r w:rsidR="001F6E09">
        <w:t>RRC-</w:t>
      </w:r>
      <w:r w:rsidR="001F6E09">
        <w:rPr>
          <w:rFonts w:hint="eastAsia"/>
        </w:rPr>
        <w:t>configur</w:t>
      </w:r>
      <w:r w:rsidR="00F63634">
        <w:t>ation of</w:t>
      </w:r>
      <w:r>
        <w:t xml:space="preserve"> separate PHR report mode </w:t>
      </w:r>
      <w:r w:rsidR="001F6E09">
        <w:t>or</w:t>
      </w:r>
      <w:r>
        <w:t xml:space="preserve"> joint PHR report mode</w:t>
      </w:r>
      <w:r w:rsidR="00DE4BF3">
        <w:t xml:space="preserve"> for mDCI-based </w:t>
      </w:r>
      <w:r w:rsidR="00081278">
        <w:t>STxMP</w:t>
      </w:r>
      <w:r>
        <w:t xml:space="preserve">. </w:t>
      </w:r>
    </w:p>
    <w:p w14:paraId="6D480D5E" w14:textId="77777777" w:rsidR="00462259" w:rsidRPr="00AF13E4" w:rsidRDefault="00326B68" w:rsidP="00326B68">
      <w:pPr>
        <w:pStyle w:val="title1"/>
      </w:pPr>
      <w:r w:rsidRPr="00AF13E4">
        <w:t xml:space="preserve">Conclusions </w:t>
      </w:r>
    </w:p>
    <w:p w14:paraId="3024CDED" w14:textId="39939306" w:rsidR="00FF1494" w:rsidRPr="00FF1494" w:rsidRDefault="00462259" w:rsidP="00FF1494">
      <w:r w:rsidRPr="00AF13E4">
        <w:t>In this contribution, we have the following proposals:</w:t>
      </w:r>
      <w:r w:rsidR="00326B68" w:rsidRPr="00AF13E4">
        <w:t xml:space="preserve"> </w:t>
      </w:r>
    </w:p>
    <w:p w14:paraId="0EFCD657" w14:textId="7AAB4AD5" w:rsidR="00FF1494" w:rsidRPr="00717D36" w:rsidRDefault="00FF1494" w:rsidP="00FF1494">
      <w:pPr>
        <w:pStyle w:val="proposal"/>
        <w:numPr>
          <w:ilvl w:val="0"/>
          <w:numId w:val="24"/>
        </w:numPr>
        <w:ind w:left="1134" w:hanging="1130"/>
      </w:pPr>
      <w:r>
        <w:t>N</w:t>
      </w:r>
      <w:r>
        <w:rPr>
          <w:rFonts w:hint="eastAsia"/>
        </w:rPr>
        <w:t>o</w:t>
      </w:r>
      <w:r>
        <w:t xml:space="preserve"> additional Ran1 spec impact is needed to support shared digital ports architecture except for UE reporting the capability </w:t>
      </w:r>
      <w:r w:rsidRPr="008D3D40">
        <w:t xml:space="preserve">the total number of used </w:t>
      </w:r>
      <w:r w:rsidRPr="005C1FCA">
        <w:t xml:space="preserve">PUSCH antenna ports for the SDM and </w:t>
      </w:r>
      <w:r>
        <w:t>sTRP</w:t>
      </w:r>
      <w:r w:rsidRPr="005C1FCA">
        <w:t xml:space="preserve"> is </w:t>
      </w:r>
      <w:r>
        <w:t>same.</w:t>
      </w:r>
    </w:p>
    <w:p w14:paraId="14B787E6" w14:textId="77777777" w:rsidR="00FF1494" w:rsidRPr="002E1392" w:rsidRDefault="00FF1494" w:rsidP="00FF1494">
      <w:pPr>
        <w:pStyle w:val="proposal"/>
        <w:ind w:left="1134" w:hanging="1135"/>
      </w:pPr>
      <w:r>
        <w:lastRenderedPageBreak/>
        <w:t>Per-CG configure transmission scheme</w:t>
      </w:r>
      <w:r w:rsidRPr="00262B28">
        <w:t>.</w:t>
      </w:r>
    </w:p>
    <w:p w14:paraId="5FE5302F" w14:textId="77777777" w:rsidR="00FF1494" w:rsidRPr="00D230F3" w:rsidRDefault="00FF1494" w:rsidP="00FF1494">
      <w:pPr>
        <w:pStyle w:val="proposal"/>
        <w:ind w:left="1134" w:hanging="1135"/>
      </w:pPr>
      <w:r>
        <w:t>T</w:t>
      </w:r>
      <w:r w:rsidRPr="00D230F3">
        <w:t>ransmission scheme should be configured per PUCCH resource to differentiate between STxMP SFN scheme and Rel-17 mTRP time-domain repetition scheme when two TCI states are indica</w:t>
      </w:r>
      <w:r w:rsidRPr="00D230F3">
        <w:rPr>
          <w:rFonts w:hint="eastAsia"/>
        </w:rPr>
        <w:t>t</w:t>
      </w:r>
      <w:r w:rsidRPr="00D230F3">
        <w:t>ed.</w:t>
      </w:r>
    </w:p>
    <w:p w14:paraId="76766CAA" w14:textId="77777777" w:rsidR="00FF1494" w:rsidRPr="00A03D0E" w:rsidRDefault="00FF1494" w:rsidP="00FF1494">
      <w:pPr>
        <w:pStyle w:val="proposal"/>
        <w:ind w:left="1134" w:hanging="1135"/>
      </w:pPr>
      <w:r>
        <w:t>Separate maxRank can be configured for two SRS resource sets.</w:t>
      </w:r>
    </w:p>
    <w:p w14:paraId="38339DAF" w14:textId="2DF993BC" w:rsidR="00FF1494" w:rsidRPr="00797742" w:rsidRDefault="00FF1494" w:rsidP="00FF1494">
      <w:pPr>
        <w:pStyle w:val="proposal"/>
        <w:ind w:left="1134" w:hanging="1135"/>
      </w:pPr>
      <w:r>
        <w:t>K</w:t>
      </w:r>
      <w:r>
        <w:rPr>
          <w:rFonts w:hint="eastAsia"/>
        </w:rPr>
        <w:t>eep</w:t>
      </w:r>
      <w:r>
        <w:t xml:space="preserve"> s</w:t>
      </w:r>
      <w:r w:rsidRPr="00BC51E4">
        <w:t xml:space="preserve">ame DCI payload for the same DCI format carried by coreset associates to different </w:t>
      </w:r>
      <w:r w:rsidR="00750DE7">
        <w:t>c</w:t>
      </w:r>
      <w:r w:rsidRPr="00BC51E4">
        <w:t>oreset</w:t>
      </w:r>
      <w:r w:rsidR="00750DE7">
        <w:t>P</w:t>
      </w:r>
      <w:r w:rsidRPr="00BC51E4">
        <w:t>oolindex</w:t>
      </w:r>
      <w:r w:rsidR="00750DE7">
        <w:t xml:space="preserve"> values</w:t>
      </w:r>
      <w:r>
        <w:rPr>
          <w:rFonts w:hint="eastAsia"/>
        </w:rPr>
        <w:t>.</w:t>
      </w:r>
    </w:p>
    <w:p w14:paraId="655BAE47" w14:textId="77777777" w:rsidR="00112788" w:rsidRDefault="00112788" w:rsidP="00112788">
      <w:pPr>
        <w:pStyle w:val="proposal"/>
        <w:ind w:left="1134" w:hanging="1135"/>
      </w:pPr>
      <w:r>
        <w:t>F</w:t>
      </w:r>
      <w:r>
        <w:rPr>
          <w:rFonts w:hint="eastAsia"/>
        </w:rPr>
        <w:t>or</w:t>
      </w:r>
      <w:r>
        <w:t xml:space="preserve"> </w:t>
      </w:r>
      <w:r w:rsidRPr="00F8299A">
        <w:t>S-DCI-based</w:t>
      </w:r>
      <w:r w:rsidDel="003E3D84">
        <w:t xml:space="preserve"> </w:t>
      </w:r>
      <w:r>
        <w:t xml:space="preserve">STxMP, </w:t>
      </w:r>
      <w:r w:rsidRPr="00691BD5">
        <w:t>define per</w:t>
      </w:r>
      <w:r>
        <w:t xml:space="preserve">-panel Pcmax for </w:t>
      </w:r>
      <w:r w:rsidRPr="00691BD5">
        <w:t xml:space="preserve">each TCI state of the two indicated joint/UL TCI states for PUSCH and PUCCH with the following TP for power control equation. </w:t>
      </w:r>
    </w:p>
    <w:p w14:paraId="0939D115" w14:textId="77777777" w:rsidR="00112788" w:rsidRDefault="00112788" w:rsidP="00112788">
      <w:pPr>
        <w:spacing w:after="0"/>
        <w:rPr>
          <w:b/>
          <w:bCs/>
          <w:color w:val="000000" w:themeColor="text1"/>
          <w:sz w:val="18"/>
          <w:szCs w:val="18"/>
        </w:rPr>
      </w:pPr>
    </w:p>
    <w:tbl>
      <w:tblPr>
        <w:tblStyle w:val="aa"/>
        <w:tblW w:w="0" w:type="auto"/>
        <w:tblLook w:val="04A0" w:firstRow="1" w:lastRow="0" w:firstColumn="1" w:lastColumn="0" w:noHBand="0" w:noVBand="1"/>
      </w:tblPr>
      <w:tblGrid>
        <w:gridCol w:w="9060"/>
      </w:tblGrid>
      <w:tr w:rsidR="00112788" w14:paraId="40471E0C" w14:textId="77777777" w:rsidTr="00F974B1">
        <w:tc>
          <w:tcPr>
            <w:tcW w:w="9060" w:type="dxa"/>
          </w:tcPr>
          <w:p w14:paraId="0A16CCB4" w14:textId="77777777" w:rsidR="00112788" w:rsidRDefault="00112788" w:rsidP="00F974B1">
            <w:pPr>
              <w:spacing w:after="0"/>
              <w:rPr>
                <w:b/>
                <w:bCs/>
                <w:color w:val="000000" w:themeColor="text1"/>
                <w:sz w:val="18"/>
                <w:szCs w:val="18"/>
              </w:rPr>
            </w:pPr>
          </w:p>
          <w:p w14:paraId="27B7C01A" w14:textId="77777777" w:rsidR="00112788" w:rsidRPr="0022414A" w:rsidRDefault="00112788" w:rsidP="00F974B1">
            <w:pPr>
              <w:rPr>
                <w:sz w:val="18"/>
                <w:szCs w:val="18"/>
                <w:lang w:val="de-DE"/>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de-DE"/>
                      </w:rPr>
                      <m:t>PUSCH</m:t>
                    </m:r>
                    <m:r>
                      <m:rPr>
                        <m:sty m:val="p"/>
                      </m:rPr>
                      <w:rPr>
                        <w:rFonts w:ascii="Cambria Math"/>
                        <w:sz w:val="18"/>
                        <w:szCs w:val="18"/>
                        <w:lang w:val="de-DE"/>
                      </w:rPr>
                      <m:t>,</m:t>
                    </m:r>
                    <m:r>
                      <w:rPr>
                        <w:rFonts w:ascii="Cambria Math"/>
                        <w:sz w:val="18"/>
                        <w:szCs w:val="18"/>
                      </w:rPr>
                      <m:t>b</m:t>
                    </m:r>
                    <m:r>
                      <m:rPr>
                        <m:sty m:val="p"/>
                      </m:rPr>
                      <w:rPr>
                        <w:rFonts w:ascii="Cambria Math"/>
                        <w:sz w:val="18"/>
                        <w:szCs w:val="18"/>
                        <w:lang w:val="de-DE"/>
                      </w:rPr>
                      <m:t>,</m:t>
                    </m:r>
                    <m:r>
                      <w:rPr>
                        <w:rFonts w:ascii="Cambria Math"/>
                        <w:sz w:val="18"/>
                        <w:szCs w:val="18"/>
                      </w:rPr>
                      <m:t>f</m:t>
                    </m:r>
                    <m:r>
                      <m:rPr>
                        <m:sty m:val="p"/>
                      </m:rPr>
                      <w:rPr>
                        <w:rFonts w:ascii="Cambria Math"/>
                        <w:sz w:val="18"/>
                        <w:szCs w:val="18"/>
                        <w:lang w:val="de-DE"/>
                      </w:rPr>
                      <m:t>,</m:t>
                    </m:r>
                    <m:r>
                      <w:rPr>
                        <w:rFonts w:ascii="Cambria Math"/>
                        <w:sz w:val="18"/>
                        <w:szCs w:val="18"/>
                      </w:rPr>
                      <m:t>c</m:t>
                    </m:r>
                    <m:r>
                      <w:rPr>
                        <w:rFonts w:ascii="Cambria Math"/>
                        <w:sz w:val="18"/>
                        <w:szCs w:val="18"/>
                        <w:lang w:val="de-DE"/>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lang w:val="de-DE"/>
                      </w:rPr>
                      <m:t>,</m:t>
                    </m:r>
                    <m:r>
                      <w:rPr>
                        <w:rFonts w:ascii="Cambria Math"/>
                        <w:sz w:val="18"/>
                        <w:szCs w:val="18"/>
                      </w:rPr>
                      <m:t>j</m:t>
                    </m:r>
                    <m:r>
                      <m:rPr>
                        <m:sty m:val="p"/>
                      </m:rPr>
                      <w:rPr>
                        <w:rFonts w:ascii="Cambria Math"/>
                        <w:sz w:val="18"/>
                        <w:szCs w:val="18"/>
                        <w:lang w:val="de-DE"/>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lang w:val="de-DE"/>
                      </w:rPr>
                      <m:t>,</m:t>
                    </m:r>
                    <m:r>
                      <w:rPr>
                        <w:rFonts w:ascii="Cambria Math"/>
                        <w:sz w:val="18"/>
                        <w:szCs w:val="18"/>
                      </w:rPr>
                      <m:t>l</m:t>
                    </m:r>
                  </m:e>
                </m:d>
                <m:r>
                  <m:rPr>
                    <m:sty m:val="p"/>
                  </m:rPr>
                  <w:rPr>
                    <w:rFonts w:ascii="Cambria Math"/>
                    <w:sz w:val="18"/>
                    <w:szCs w:val="18"/>
                    <w:lang w:val="de-DE"/>
                  </w:rPr>
                  <m:t>=</m:t>
                </m:r>
              </m:oMath>
            </m:oMathPara>
          </w:p>
          <w:p w14:paraId="4F516D73" w14:textId="77777777" w:rsidR="00112788" w:rsidRPr="004D4C63" w:rsidRDefault="00112788" w:rsidP="00F974B1">
            <w:pPr>
              <w:rPr>
                <w:sz w:val="18"/>
                <w:szCs w:val="18"/>
                <w:lang w:val="fr-FR"/>
              </w:rPr>
            </w:pPr>
            <m:oMath>
              <m:r>
                <m:rPr>
                  <m:sty m:val="p"/>
                </m:rPr>
                <w:rPr>
                  <w:rFonts w:ascii="Cambria Math"/>
                  <w:sz w:val="18"/>
                  <w:szCs w:val="18"/>
                  <w:lang w:val="fr-FR"/>
                </w:rPr>
                <m:t>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fr-FR"/>
                              </w:rPr>
                              <m:t>CMAX</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r>
                              <w:rPr>
                                <w:rFonts w:ascii="Cambria Math"/>
                                <w:sz w:val="18"/>
                                <w:szCs w:val="18"/>
                                <w:lang w:val="fr-FR"/>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sty m:val="p"/>
                              </m:rPr>
                              <w:rPr>
                                <w:rFonts w:ascii="Cambria Math" w:hAnsi="Cambria Math"/>
                                <w:sz w:val="18"/>
                                <w:szCs w:val="18"/>
                                <w:lang w:val="fr-FR"/>
                              </w:rPr>
                              <m:t>O_PUSCH</m:t>
                            </m:r>
                            <m:r>
                              <m:rPr>
                                <m:sty m:val="p"/>
                              </m:rPr>
                              <w:rPr>
                                <w:rFonts w:ascii="Cambria Math"/>
                                <w:sz w:val="18"/>
                                <w:szCs w:val="18"/>
                                <w:lang w:val="fr-FR"/>
                              </w:rPr>
                              <m:t>,</m:t>
                            </m:r>
                            <m:r>
                              <w:rPr>
                                <w:rFonts w:ascii="Cambria Math"/>
                                <w:sz w:val="18"/>
                                <w:szCs w:val="18"/>
                              </w:rPr>
                              <m:t>b</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r>
                              <w:rPr>
                                <w:rFonts w:ascii="Cambria Math"/>
                                <w:sz w:val="18"/>
                                <w:szCs w:val="18"/>
                                <w:lang w:val="fr-FR"/>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j</m:t>
                            </m:r>
                          </m:e>
                        </m:d>
                        <m:r>
                          <m:rPr>
                            <m:sty m:val="p"/>
                          </m:rPr>
                          <w:rPr>
                            <w:rFonts w:ascii="Cambria Math"/>
                            <w:sz w:val="18"/>
                            <w:szCs w:val="18"/>
                            <w:lang w:val="fr-FR"/>
                          </w:rPr>
                          <m:t>+10</m:t>
                        </m:r>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lang w:val="fr-FR"/>
                                  </w:rPr>
                                  <m:t>log</m:t>
                                </m:r>
                              </m:e>
                              <m:sub>
                                <m:r>
                                  <w:rPr>
                                    <w:rFonts w:ascii="Cambria Math" w:hAnsi="Cambria Math"/>
                                    <w:sz w:val="18"/>
                                    <w:szCs w:val="18"/>
                                    <w:lang w:val="fr-FR"/>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lang w:val="fr-FR"/>
                                      </w:rPr>
                                      <m:t>2</m:t>
                                    </m:r>
                                  </m:e>
                                  <m:sup>
                                    <m:r>
                                      <w:rPr>
                                        <w:rFonts w:ascii="Cambria Math" w:hAnsi="Cambria Math"/>
                                        <w:sz w:val="18"/>
                                        <w:szCs w:val="18"/>
                                      </w:rPr>
                                      <m:t>μ</m:t>
                                    </m:r>
                                  </m:sup>
                                </m:sSup>
                                <m:r>
                                  <w:rPr>
                                    <w:rFonts w:ascii="Cambria Math" w:hAnsi="Cambria Math"/>
                                    <w:sz w:val="18"/>
                                    <w:szCs w:val="18"/>
                                    <w:lang w:val="fr-FR"/>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lang w:val="fr-FR"/>
                                      </w:rPr>
                                      <m:t>RB</m:t>
                                    </m:r>
                                    <m:r>
                                      <w:rPr>
                                        <w:rFonts w:ascii="Cambria Math" w:hAnsi="Cambria Math"/>
                                        <w:sz w:val="18"/>
                                        <w:szCs w:val="18"/>
                                        <w:lang w:val="fr-FR"/>
                                      </w:rPr>
                                      <m:t>,</m:t>
                                    </m:r>
                                    <m:r>
                                      <w:rPr>
                                        <w:rFonts w:ascii="Cambria Math" w:hAnsi="Cambria Math"/>
                                        <w:sz w:val="18"/>
                                        <w:szCs w:val="18"/>
                                      </w:rPr>
                                      <m:t>b</m:t>
                                    </m:r>
                                    <m:r>
                                      <w:rPr>
                                        <w:rFonts w:ascii="Cambria Math" w:hAnsi="Cambria Math"/>
                                        <w:sz w:val="18"/>
                                        <w:szCs w:val="18"/>
                                        <w:lang w:val="fr-FR"/>
                                      </w:rPr>
                                      <m:t>,</m:t>
                                    </m:r>
                                    <m:r>
                                      <w:rPr>
                                        <w:rFonts w:ascii="Cambria Math" w:hAnsi="Cambria Math"/>
                                        <w:sz w:val="18"/>
                                        <w:szCs w:val="18"/>
                                      </w:rPr>
                                      <m:t>f</m:t>
                                    </m:r>
                                    <m:r>
                                      <w:rPr>
                                        <w:rFonts w:ascii="Cambria Math" w:hAnsi="Cambria Math"/>
                                        <w:sz w:val="18"/>
                                        <w:szCs w:val="18"/>
                                        <w:lang w:val="fr-FR"/>
                                      </w:rPr>
                                      <m:t>,</m:t>
                                    </m:r>
                                    <m:r>
                                      <w:rPr>
                                        <w:rFonts w:ascii="Cambria Math" w:hAnsi="Cambria Math"/>
                                        <w:sz w:val="18"/>
                                        <w:szCs w:val="18"/>
                                      </w:rPr>
                                      <m:t>c</m:t>
                                    </m:r>
                                  </m:sub>
                                  <m:sup>
                                    <m:r>
                                      <m:rPr>
                                        <m:sty m:val="p"/>
                                      </m:rPr>
                                      <w:rPr>
                                        <w:rFonts w:ascii="Cambria Math" w:hAnsi="Cambria Math"/>
                                        <w:sz w:val="18"/>
                                        <w:szCs w:val="18"/>
                                        <w:lang w:val="fr-FR"/>
                                      </w:rPr>
                                      <m:t>PUSCH</m:t>
                                    </m:r>
                                  </m:sup>
                                </m:sSubSup>
                                <m:d>
                                  <m:dPr>
                                    <m:ctrlPr>
                                      <w:rPr>
                                        <w:rFonts w:ascii="Cambria Math" w:hAnsi="Cambria Math"/>
                                        <w:i/>
                                        <w:sz w:val="18"/>
                                        <w:szCs w:val="18"/>
                                      </w:rPr>
                                    </m:ctrlPr>
                                  </m:dPr>
                                  <m:e>
                                    <m:r>
                                      <w:rPr>
                                        <w:rFonts w:ascii="Cambria Math" w:hAnsi="Cambria Math"/>
                                        <w:sz w:val="18"/>
                                        <w:szCs w:val="18"/>
                                      </w:rPr>
                                      <m:t>i</m:t>
                                    </m:r>
                                  </m:e>
                                </m:d>
                              </m:e>
                            </m:d>
                          </m:e>
                        </m:func>
                        <m:r>
                          <m:rPr>
                            <m:sty m:val="p"/>
                          </m:rPr>
                          <w:rPr>
                            <w:rFonts w:ascii="Cambria Math" w:hAnsi="Cambria Math"/>
                            <w:sz w:val="18"/>
                            <w:szCs w:val="18"/>
                            <w:lang w:val="fr-FR"/>
                          </w:rPr>
                          <m:t>+</m:t>
                        </m:r>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fr-FR"/>
                              </w:rPr>
                              <m:t>,</m:t>
                            </m:r>
                            <m:r>
                              <w:rPr>
                                <w:rFonts w:ascii="Cambria Math" w:hAnsi="Cambria Math"/>
                                <w:sz w:val="18"/>
                                <w:szCs w:val="18"/>
                              </w:rPr>
                              <m:t>f</m:t>
                            </m:r>
                            <m:r>
                              <m:rPr>
                                <m:sty m:val="p"/>
                              </m:rPr>
                              <w:rPr>
                                <w:rFonts w:ascii="Cambria Math" w:hAnsi="Cambria Math"/>
                                <w:sz w:val="18"/>
                                <w:szCs w:val="18"/>
                                <w:lang w:val="fr-FR"/>
                              </w:rPr>
                              <m:t>,</m:t>
                            </m:r>
                            <m:r>
                              <w:rPr>
                                <w:rFonts w:ascii="Cambria Math" w:hAnsi="Cambria Math"/>
                                <w:sz w:val="18"/>
                                <w:szCs w:val="18"/>
                              </w:rPr>
                              <m:t>c</m:t>
                            </m:r>
                            <m:r>
                              <w:rPr>
                                <w:rFonts w:ascii="Cambria Math" w:hAnsi="Cambria Math"/>
                                <w:sz w:val="18"/>
                                <w:szCs w:val="18"/>
                                <w:lang w:val="fr-FR"/>
                              </w:rPr>
                              <m:t>,</m:t>
                            </m:r>
                            <m:r>
                              <w:rPr>
                                <w:rFonts w:ascii="Cambria Math" w:hAnsi="Cambria Math"/>
                                <w:color w:val="FF0000"/>
                                <w:sz w:val="18"/>
                                <w:szCs w:val="18"/>
                              </w:rPr>
                              <m:t>t</m:t>
                            </m:r>
                          </m:sub>
                        </m:sSub>
                        <m:d>
                          <m:dPr>
                            <m:ctrlPr>
                              <w:rPr>
                                <w:rFonts w:ascii="Cambria Math" w:hAnsi="Cambria Math"/>
                                <w:sz w:val="18"/>
                                <w:szCs w:val="18"/>
                              </w:rPr>
                            </m:ctrlPr>
                          </m:dPr>
                          <m:e>
                            <m:r>
                              <w:rPr>
                                <w:rFonts w:ascii="Cambria Math" w:hAnsi="Cambria Math"/>
                                <w:sz w:val="18"/>
                                <w:szCs w:val="18"/>
                              </w:rPr>
                              <m:t>j</m:t>
                            </m:r>
                          </m:e>
                        </m:d>
                        <m:r>
                          <m:rPr>
                            <m:sty m:val="p"/>
                          </m:rPr>
                          <w:rPr>
                            <w:rFonts w:ascii="Cambria Math" w:hAnsi="Cambria Math"/>
                            <w:sz w:val="18"/>
                            <w:szCs w:val="18"/>
                            <w:lang w:val="fr-FR"/>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m:t>
                            </m:r>
                            <m:r>
                              <w:rPr>
                                <w:rFonts w:ascii="Cambria Math" w:hAnsi="Cambria Math"/>
                                <w:sz w:val="18"/>
                                <w:szCs w:val="18"/>
                                <w:lang w:val="fr-FR"/>
                              </w:rPr>
                              <m:t>,</m:t>
                            </m:r>
                            <m:r>
                              <w:rPr>
                                <w:rFonts w:ascii="Cambria Math" w:hAnsi="Cambria Math"/>
                                <w:sz w:val="18"/>
                                <w:szCs w:val="18"/>
                              </w:rPr>
                              <m:t>f</m:t>
                            </m:r>
                            <m:r>
                              <w:rPr>
                                <w:rFonts w:ascii="Cambria Math" w:hAnsi="Cambria Math"/>
                                <w:sz w:val="18"/>
                                <w:szCs w:val="18"/>
                                <w:lang w:val="fr-FR"/>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r>
                                  <w:rPr>
                                    <w:rFonts w:ascii="Cambria Math" w:hAnsi="Cambria Math"/>
                                    <w:sz w:val="18"/>
                                    <w:szCs w:val="18"/>
                                    <w:lang w:val="fr-FR"/>
                                  </w:rPr>
                                  <m:t>,</m:t>
                                </m:r>
                                <m:r>
                                  <w:rPr>
                                    <w:rFonts w:ascii="Cambria Math" w:hAnsi="Cambria Math"/>
                                    <w:color w:val="FF0000"/>
                                    <w:sz w:val="18"/>
                                    <w:szCs w:val="18"/>
                                  </w:rPr>
                                  <m:t>t</m:t>
                                </m:r>
                              </m:sub>
                            </m:sSub>
                          </m:e>
                        </m:d>
                        <m:r>
                          <m:rPr>
                            <m:sty m:val="p"/>
                          </m:rPr>
                          <w:rPr>
                            <w:rFonts w:ascii="Cambria Math"/>
                            <w:sz w:val="18"/>
                            <w:szCs w:val="18"/>
                            <w:lang w:val="fr-FR"/>
                          </w:rPr>
                          <m:t>+</m:t>
                        </m:r>
                        <m:sSub>
                          <m:sSubPr>
                            <m:ctrlPr>
                              <w:rPr>
                                <w:rFonts w:ascii="Cambria Math" w:hAnsi="Cambria Math"/>
                                <w:i/>
                                <w:sz w:val="18"/>
                                <w:szCs w:val="18"/>
                              </w:rPr>
                            </m:ctrlPr>
                          </m:sSubPr>
                          <m:e>
                            <m:r>
                              <w:rPr>
                                <w:rFonts w:ascii="Cambria Math" w:hAnsi="Cambria Math"/>
                                <w:sz w:val="18"/>
                                <w:szCs w:val="18"/>
                                <w:lang w:val="fr-FR"/>
                              </w:rPr>
                              <m:t>∆</m:t>
                            </m:r>
                          </m:e>
                          <m:sub>
                            <m:r>
                              <m:rPr>
                                <m:sty m:val="p"/>
                              </m:rPr>
                              <w:rPr>
                                <w:rFonts w:ascii="Cambria Math" w:hAnsi="Cambria Math"/>
                                <w:sz w:val="18"/>
                                <w:szCs w:val="18"/>
                                <w:lang w:val="fr-FR"/>
                              </w:rPr>
                              <m:t>TF</m:t>
                            </m:r>
                            <m:r>
                              <w:rPr>
                                <w:rFonts w:ascii="Cambria Math" w:hAnsi="Cambria Math"/>
                                <w:sz w:val="18"/>
                                <w:szCs w:val="18"/>
                                <w:lang w:val="fr-FR"/>
                              </w:rPr>
                              <m:t>,</m:t>
                            </m:r>
                            <m:r>
                              <w:rPr>
                                <w:rFonts w:ascii="Cambria Math" w:hAnsi="Cambria Math"/>
                                <w:sz w:val="18"/>
                                <w:szCs w:val="18"/>
                              </w:rPr>
                              <m:t>b</m:t>
                            </m:r>
                            <m:r>
                              <w:rPr>
                                <w:rFonts w:ascii="Cambria Math" w:hAnsi="Cambria Math"/>
                                <w:sz w:val="18"/>
                                <w:szCs w:val="18"/>
                                <w:lang w:val="fr-FR"/>
                              </w:rPr>
                              <m:t>,</m:t>
                            </m:r>
                            <m:r>
                              <w:rPr>
                                <w:rFonts w:ascii="Cambria Math" w:hAnsi="Cambria Math"/>
                                <w:sz w:val="18"/>
                                <w:szCs w:val="18"/>
                              </w:rPr>
                              <m:t>f</m:t>
                            </m:r>
                            <m:r>
                              <w:rPr>
                                <w:rFonts w:ascii="Cambria Math" w:hAnsi="Cambria Math"/>
                                <w:sz w:val="18"/>
                                <w:szCs w:val="18"/>
                                <w:lang w:val="fr-FR"/>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e>
                        </m:d>
                        <m:r>
                          <m:rPr>
                            <m:sty m:val="p"/>
                          </m:rPr>
                          <w:rPr>
                            <w:rFonts w:ascii="Cambria Math"/>
                            <w:sz w:val="18"/>
                            <w:szCs w:val="18"/>
                            <w:lang w:val="fr-FR"/>
                          </w:rPr>
                          <m:t>+</m:t>
                        </m:r>
                        <m:sSub>
                          <m:sSubPr>
                            <m:ctrlPr>
                              <w:rPr>
                                <w:rFonts w:ascii="Cambria Math" w:hAnsi="Cambria Math"/>
                                <w:iCs/>
                                <w:sz w:val="18"/>
                                <w:szCs w:val="18"/>
                              </w:rPr>
                            </m:ctrlPr>
                          </m:sSubPr>
                          <m:e>
                            <m:r>
                              <w:rPr>
                                <w:rFonts w:ascii="Cambria Math" w:hAnsi="Cambria Math"/>
                                <w:sz w:val="18"/>
                                <w:szCs w:val="18"/>
                              </w:rPr>
                              <m:t>f</m:t>
                            </m:r>
                          </m:e>
                          <m:sub>
                            <m:r>
                              <w:rPr>
                                <w:rFonts w:ascii="Cambria Math"/>
                                <w:sz w:val="18"/>
                                <w:szCs w:val="18"/>
                              </w:rPr>
                              <m:t>b</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r>
                              <w:rPr>
                                <w:rFonts w:ascii="Cambria Math"/>
                                <w:sz w:val="18"/>
                                <w:szCs w:val="18"/>
                                <w:lang w:val="fr-FR"/>
                              </w:rPr>
                              <m:t>,</m:t>
                            </m:r>
                            <m:sSub>
                              <m:sSubPr>
                                <m:ctrlPr>
                                  <w:rPr>
                                    <w:rFonts w:ascii="Cambria Math" w:hAnsi="Cambria Math"/>
                                    <w:i/>
                                    <w:sz w:val="18"/>
                                    <w:szCs w:val="18"/>
                                  </w:rPr>
                                </m:ctrlPr>
                              </m:sSubPr>
                              <m:e>
                                <m:r>
                                  <w:rPr>
                                    <w:rFonts w:ascii="Cambria Math"/>
                                    <w:sz w:val="18"/>
                                    <w:szCs w:val="18"/>
                                  </w:rPr>
                                  <m:t>l</m:t>
                                </m:r>
                              </m:e>
                              <m:sub>
                                <m:r>
                                  <w:rPr>
                                    <w:rFonts w:ascii="Cambria Math"/>
                                    <w:color w:val="FF0000"/>
                                    <w:sz w:val="18"/>
                                    <w:szCs w:val="18"/>
                                  </w:rPr>
                                  <m:t>t</m:t>
                                </m:r>
                              </m:sub>
                            </m:sSub>
                          </m:e>
                        </m:d>
                        <m:r>
                          <m:rPr>
                            <m:sty m:val="p"/>
                          </m:rPr>
                          <w:rPr>
                            <w:rFonts w:ascii="Cambria Math" w:hAnsi="Cambria Math"/>
                            <w:sz w:val="18"/>
                            <w:szCs w:val="18"/>
                            <w:lang w:val="fr-FR"/>
                          </w:rPr>
                          <m:t xml:space="preserve">  </m:t>
                        </m:r>
                      </m:e>
                    </m:mr>
                  </m:m>
                </m:e>
              </m:d>
            </m:oMath>
            <w:r w:rsidRPr="004D4C63">
              <w:rPr>
                <w:rFonts w:hint="eastAsia"/>
                <w:sz w:val="18"/>
                <w:szCs w:val="18"/>
                <w:lang w:val="fr-FR"/>
              </w:rPr>
              <w:t xml:space="preserve"> </w:t>
            </w:r>
          </w:p>
          <w:p w14:paraId="01E0C3FA" w14:textId="77777777" w:rsidR="00112788" w:rsidRDefault="00112788" w:rsidP="00F974B1">
            <w:pPr>
              <w:rPr>
                <w:color w:val="000000"/>
                <w:sz w:val="18"/>
                <w:szCs w:val="18"/>
              </w:rPr>
            </w:pPr>
            <w:r>
              <w:rPr>
                <w:color w:val="000000"/>
                <w:sz w:val="18"/>
                <w:szCs w:val="18"/>
              </w:rPr>
              <w:t xml:space="preserve">[dBm], </w:t>
            </w:r>
            <w:r w:rsidRPr="008319C9">
              <w:rPr>
                <w:color w:val="FF0000"/>
                <w:sz w:val="18"/>
                <w:szCs w:val="18"/>
              </w:rPr>
              <w:t>where</w:t>
            </w:r>
            <w:r w:rsidRPr="008319C9">
              <w:rPr>
                <w:rFonts w:hint="eastAsia"/>
                <w:color w:val="FF0000"/>
                <w:sz w:val="18"/>
                <w:szCs w:val="18"/>
              </w:rPr>
              <w:t xml:space="preserve"> </w:t>
            </w:r>
            <m:oMath>
              <m:r>
                <w:rPr>
                  <w:rFonts w:ascii="Cambria Math" w:hAnsi="Cambria Math"/>
                  <w:color w:val="FF0000"/>
                  <w:sz w:val="18"/>
                  <w:szCs w:val="18"/>
                </w:rPr>
                <m:t>t</m:t>
              </m:r>
              <m:r>
                <m:rPr>
                  <m:sty m:val="p"/>
                </m:rPr>
                <w:rPr>
                  <w:rFonts w:ascii="Cambria Math" w:hAnsi="Cambria Math"/>
                  <w:color w:val="FF0000"/>
                  <w:sz w:val="18"/>
                  <w:szCs w:val="18"/>
                </w:rPr>
                <m:t>=0,1</m:t>
              </m:r>
            </m:oMath>
            <w:r w:rsidRPr="008319C9">
              <w:rPr>
                <w:rFonts w:hint="eastAsia"/>
                <w:color w:val="FF0000"/>
                <w:sz w:val="18"/>
                <w:szCs w:val="18"/>
              </w:rPr>
              <w:t xml:space="preserve"> correspond</w:t>
            </w:r>
            <w:r w:rsidRPr="008319C9">
              <w:rPr>
                <w:color w:val="FF0000"/>
                <w:sz w:val="18"/>
                <w:szCs w:val="18"/>
              </w:rPr>
              <w:t>s</w:t>
            </w:r>
            <w:r w:rsidRPr="008319C9">
              <w:rPr>
                <w:rFonts w:hint="eastAsia"/>
                <w:color w:val="FF0000"/>
                <w:sz w:val="18"/>
                <w:szCs w:val="18"/>
              </w:rPr>
              <w:t xml:space="preserve"> to the first and second indicated </w:t>
            </w:r>
            <w:r w:rsidRPr="008319C9">
              <w:rPr>
                <w:color w:val="FF0000"/>
                <w:sz w:val="18"/>
                <w:szCs w:val="18"/>
              </w:rPr>
              <w:t>joint/UL TCI state</w:t>
            </w:r>
            <w:r w:rsidRPr="008319C9">
              <w:rPr>
                <w:rFonts w:hint="eastAsia"/>
                <w:color w:val="FF0000"/>
                <w:sz w:val="18"/>
                <w:szCs w:val="18"/>
              </w:rPr>
              <w:t>, respectively</w:t>
            </w:r>
            <w:r w:rsidRPr="008319C9">
              <w:rPr>
                <w:color w:val="FF0000"/>
                <w:sz w:val="18"/>
                <w:szCs w:val="18"/>
              </w:rPr>
              <w:t>.</w:t>
            </w:r>
          </w:p>
          <w:p w14:paraId="26CAF037" w14:textId="77777777" w:rsidR="00112788" w:rsidRPr="00F22A4E" w:rsidRDefault="00112788" w:rsidP="00F974B1">
            <w:pPr>
              <w:rPr>
                <w:iCs/>
                <w:sz w:val="18"/>
                <w:szCs w:val="18"/>
              </w:rPr>
            </w:pPr>
          </w:p>
          <w:p w14:paraId="526E2FC5" w14:textId="77777777" w:rsidR="00112788" w:rsidRPr="005E7502" w:rsidRDefault="00112788" w:rsidP="00F974B1">
            <w:pPr>
              <w:rPr>
                <w:sz w:val="18"/>
                <w:szCs w:val="18"/>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PUCCH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m:rPr>
                            <m:sty m:val="p"/>
                          </m:rPr>
                          <w:rPr>
                            <w:rFonts w:ascii="Cambria Math" w:hAnsi="Cambria Math"/>
                            <w:sz w:val="18"/>
                            <w:szCs w:val="18"/>
                          </w:rPr>
                          <m:t>u</m:t>
                        </m:r>
                      </m:sub>
                    </m:sSub>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rPr>
                      <m:t>,</m:t>
                    </m:r>
                    <m:r>
                      <w:rPr>
                        <w:rFonts w:ascii="Cambria Math"/>
                        <w:sz w:val="18"/>
                        <w:szCs w:val="18"/>
                      </w:rPr>
                      <m:t>l</m:t>
                    </m:r>
                  </m:e>
                </m:d>
                <m:r>
                  <m:rPr>
                    <m:sty m:val="p"/>
                  </m:rPr>
                  <w:rPr>
                    <w:rFonts w:ascii="Cambria Math"/>
                    <w:sz w:val="18"/>
                    <w:szCs w:val="18"/>
                  </w:rPr>
                  <m:t>=</m:t>
                </m:r>
              </m:oMath>
            </m:oMathPara>
          </w:p>
          <w:p w14:paraId="682B757A" w14:textId="77777777" w:rsidR="00112788" w:rsidRPr="002D2B60" w:rsidRDefault="00112788" w:rsidP="00F974B1">
            <w:pPr>
              <w:rPr>
                <w:sz w:val="18"/>
                <w:szCs w:val="18"/>
              </w:rPr>
            </w:pPr>
            <m:oMathPara>
              <m:oMath>
                <m:r>
                  <m:rPr>
                    <m:sty m:val="p"/>
                  </m:rPr>
                  <w:rPr>
                    <w:rFonts w:ascii="Cambria Math"/>
                    <w:sz w:val="18"/>
                    <w:szCs w:val="18"/>
                  </w:rPr>
                  <m:t xml:space="preserve"> 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O_PUCCH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m:rPr>
                                  <m:sty m:val="p"/>
                                </m:rPr>
                                <w:rPr>
                                  <w:rFonts w:ascii="Cambria Math" w:hAnsi="Cambria Math"/>
                                  <w:sz w:val="18"/>
                                  <w:szCs w:val="18"/>
                                </w:rPr>
                                <m:t>u</m:t>
                              </m:r>
                            </m:sub>
                          </m:sSub>
                          <m:r>
                            <m:rPr>
                              <m:sty m:val="p"/>
                            </m:rPr>
                            <w:rPr>
                              <w:rFonts w:ascii="Cambria Math"/>
                              <w:sz w:val="18"/>
                              <w:szCs w:val="18"/>
                            </w:rPr>
                            <m:t>)+10</m:t>
                          </m:r>
                          <m:sSub>
                            <m:sSubPr>
                              <m:ctrlPr>
                                <w:rPr>
                                  <w:rFonts w:ascii="Cambria Math" w:hAnsi="Cambria Math"/>
                                  <w:iCs/>
                                  <w:sz w:val="18"/>
                                  <w:szCs w:val="18"/>
                                </w:rPr>
                              </m:ctrlPr>
                            </m:sSubPr>
                            <m:e>
                              <m:r>
                                <m:rPr>
                                  <m:sty m:val="p"/>
                                </m:rPr>
                                <w:rPr>
                                  <w:rFonts w:ascii="Cambria Math" w:hAnsi="Cambria Math"/>
                                  <w:sz w:val="18"/>
                                  <w:szCs w:val="18"/>
                                </w:rPr>
                                <m:t>log</m:t>
                              </m:r>
                            </m:e>
                            <m:sub>
                              <m:r>
                                <m:rPr>
                                  <m:sty m:val="p"/>
                                </m:rPr>
                                <w:rPr>
                                  <w:rFonts w:ascii="Cambria Math" w:hAnsi="Cambria Math"/>
                                  <w:sz w:val="18"/>
                                  <w:szCs w:val="18"/>
                                </w:rPr>
                                <m:t>10</m:t>
                              </m:r>
                            </m:sub>
                          </m:sSub>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2</m:t>
                                  </m:r>
                                  <m:ctrlPr>
                                    <w:rPr>
                                      <w:rFonts w:ascii="Cambria Math" w:hAnsi="Cambria Math"/>
                                      <w:sz w:val="18"/>
                                      <w:szCs w:val="18"/>
                                    </w:rPr>
                                  </m:ctrlPr>
                                </m:e>
                                <m:sup>
                                  <m:r>
                                    <m:rPr>
                                      <m:sty m:val="p"/>
                                    </m:rPr>
                                    <w:rPr>
                                      <w:rFonts w:ascii="Cambria Math" w:hAnsi="Cambria Math"/>
                                      <w:sz w:val="18"/>
                                      <w:szCs w:val="18"/>
                                    </w:rPr>
                                    <m:t>μ</m:t>
                                  </m:r>
                                </m:sup>
                              </m:sSup>
                              <m:r>
                                <w:rPr>
                                  <w:rFonts w:ascii="Cambria Math" w:hAnsi="Cambria Math" w:cs="Cambria Math"/>
                                  <w:sz w:val="18"/>
                                  <w:szCs w:val="18"/>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rPr>
                                    <m:t>RB</m:t>
                                  </m:r>
                                  <m:r>
                                    <w:rPr>
                                      <w:rFonts w:ascii="Cambria Math" w:hAnsi="Cambria Math"/>
                                      <w:sz w:val="18"/>
                                      <w:szCs w:val="18"/>
                                    </w:rPr>
                                    <m:t>,b,f,c</m:t>
                                  </m:r>
                                </m:sub>
                                <m:sup>
                                  <m:r>
                                    <m:rPr>
                                      <m:sty m:val="p"/>
                                    </m:rPr>
                                    <w:rPr>
                                      <w:rFonts w:ascii="Cambria Math" w:hAnsi="Cambria Math"/>
                                      <w:sz w:val="18"/>
                                      <w:szCs w:val="18"/>
                                    </w:rPr>
                                    <m:t>PUCCH</m:t>
                                  </m:r>
                                </m:sup>
                              </m:sSubSup>
                              <m:r>
                                <w:rPr>
                                  <w:rFonts w:ascii="Cambria Math" w:hAnsi="Cambria Math"/>
                                  <w:sz w:val="18"/>
                                  <w:szCs w:val="18"/>
                                </w:rPr>
                                <m:t>(i)</m:t>
                              </m:r>
                            </m:e>
                          </m:d>
                          <m:r>
                            <w:rPr>
                              <w:rFonts w:ascii="Cambria Math" w:hAnsi="Cambria Math"/>
                              <w:sz w:val="18"/>
                              <w:szCs w:val="18"/>
                            </w:rPr>
                            <m:t>+</m:t>
                          </m:r>
                          <m:sSub>
                            <m:sSubPr>
                              <m:ctrlPr>
                                <w:rPr>
                                  <w:rFonts w:ascii="Cambria Math" w:hAnsi="Cambria Math"/>
                                  <w:i/>
                                  <w:sz w:val="18"/>
                                  <w:szCs w:val="18"/>
                                </w:rPr>
                              </m:ctrlPr>
                            </m:sSubPr>
                            <m:e>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b,f,c</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r>
                                        <w:rPr>
                                          <w:rFonts w:ascii="Cambria Math" w:hAnsi="Cambria Math"/>
                                          <w:color w:val="FF0000"/>
                                          <w:sz w:val="18"/>
                                          <w:szCs w:val="18"/>
                                        </w:rPr>
                                        <m:t>t</m:t>
                                      </m:r>
                                    </m:sub>
                                  </m:sSub>
                                  <m:r>
                                    <w:rPr>
                                      <w:rFonts w:ascii="Cambria Math" w:hAnsi="Cambria Math"/>
                                      <w:sz w:val="18"/>
                                      <w:szCs w:val="18"/>
                                    </w:rPr>
                                    <m:t>)+</m:t>
                                  </m:r>
                                  <m:sSub>
                                    <m:sSubPr>
                                      <m:ctrlPr>
                                        <w:rPr>
                                          <w:rFonts w:ascii="Cambria Math" w:hAnsi="Cambria Math"/>
                                          <w:i/>
                                          <w:sz w:val="18"/>
                                          <w:szCs w:val="18"/>
                                          <w:lang w:val="zh-CN"/>
                                        </w:rPr>
                                      </m:ctrlPr>
                                    </m:sSubPr>
                                    <m:e>
                                      <m:r>
                                        <w:rPr>
                                          <w:rFonts w:ascii="Cambria Math" w:hAnsi="Cambria Math"/>
                                          <w:sz w:val="18"/>
                                          <w:szCs w:val="18"/>
                                        </w:rPr>
                                        <m:t>∆</m:t>
                                      </m:r>
                                    </m:e>
                                    <m:sub>
                                      <m:r>
                                        <m:rPr>
                                          <m:sty m:val="p"/>
                                        </m:rPr>
                                        <w:rPr>
                                          <w:rFonts w:ascii="Cambria Math" w:hAnsi="Cambria Math"/>
                                          <w:sz w:val="18"/>
                                          <w:szCs w:val="18"/>
                                        </w:rPr>
                                        <m:t>F_PUCCH</m:t>
                                      </m:r>
                                    </m:sub>
                                  </m:sSub>
                                  <m:r>
                                    <w:rPr>
                                      <w:rFonts w:ascii="Cambria Math" w:hAnsi="Cambria Math"/>
                                      <w:sz w:val="18"/>
                                      <w:szCs w:val="18"/>
                                    </w:rPr>
                                    <m:t>(F)+∆</m:t>
                                  </m:r>
                                </m:e>
                                <m:sub>
                                  <m:r>
                                    <m:rPr>
                                      <m:sty m:val="p"/>
                                    </m:rPr>
                                    <w:rPr>
                                      <w:rFonts w:ascii="Cambria Math" w:hAnsi="Cambria Math"/>
                                      <w:sz w:val="18"/>
                                      <w:szCs w:val="18"/>
                                    </w:rPr>
                                    <m:t>TF</m:t>
                                  </m:r>
                                  <m:r>
                                    <w:rPr>
                                      <w:rFonts w:ascii="Cambria Math" w:hAnsi="Cambria Math"/>
                                      <w:sz w:val="18"/>
                                      <w:szCs w:val="18"/>
                                    </w:rPr>
                                    <m:t>,b,f,c</m:t>
                                  </m:r>
                                </m:sub>
                              </m:sSub>
                              <m:d>
                                <m:dPr>
                                  <m:ctrlPr>
                                    <w:rPr>
                                      <w:rFonts w:ascii="Cambria Math" w:hAnsi="Cambria Math"/>
                                      <w:i/>
                                      <w:sz w:val="18"/>
                                      <w:szCs w:val="18"/>
                                    </w:rPr>
                                  </m:ctrlPr>
                                </m:dPr>
                                <m:e>
                                  <m:r>
                                    <w:rPr>
                                      <w:rFonts w:ascii="Cambria Math" w:hAnsi="Cambria Math"/>
                                      <w:sz w:val="18"/>
                                      <w:szCs w:val="18"/>
                                    </w:rPr>
                                    <m:t>i</m:t>
                                  </m:r>
                                </m:e>
                              </m:d>
                              <m:r>
                                <w:rPr>
                                  <w:rFonts w:ascii="Cambria Math" w:hAnsi="Cambria Math"/>
                                  <w:sz w:val="18"/>
                                  <w:szCs w:val="18"/>
                                </w:rPr>
                                <m:t>+g</m:t>
                              </m:r>
                            </m:e>
                            <m:sub>
                              <m:r>
                                <w:rPr>
                                  <w:rFonts w:ascii="Cambria Math" w:hAnsi="Cambria Math"/>
                                  <w:sz w:val="18"/>
                                  <w:szCs w:val="18"/>
                                </w:rPr>
                                <m:t>b,f,c</m:t>
                              </m:r>
                            </m:sub>
                          </m:sSub>
                          <m:r>
                            <w:rPr>
                              <w:rFonts w:ascii="Cambria Math" w:hAnsi="Cambria Math"/>
                              <w:sz w:val="18"/>
                              <w:szCs w:val="18"/>
                            </w:rPr>
                            <m:t>(i,</m:t>
                          </m:r>
                          <m:sSub>
                            <m:sSubPr>
                              <m:ctrlPr>
                                <w:rPr>
                                  <w:rFonts w:ascii="Cambria Math" w:hAnsi="Cambria Math"/>
                                  <w:i/>
                                  <w:sz w:val="18"/>
                                  <w:szCs w:val="18"/>
                                </w:rPr>
                              </m:ctrlPr>
                            </m:sSubPr>
                            <m:e>
                              <m:r>
                                <w:rPr>
                                  <w:rFonts w:ascii="Cambria Math"/>
                                  <w:sz w:val="18"/>
                                  <w:szCs w:val="18"/>
                                </w:rPr>
                                <m:t>l</m:t>
                              </m:r>
                            </m:e>
                            <m:sub>
                              <m:r>
                                <w:rPr>
                                  <w:rFonts w:ascii="Cambria Math"/>
                                  <w:color w:val="FF0000"/>
                                  <w:sz w:val="18"/>
                                  <w:szCs w:val="18"/>
                                </w:rPr>
                                <m:t>t</m:t>
                              </m:r>
                            </m:sub>
                          </m:sSub>
                          <m:r>
                            <w:rPr>
                              <w:rFonts w:ascii="Cambria Math" w:hAnsi="Cambria Math"/>
                              <w:sz w:val="18"/>
                              <w:szCs w:val="18"/>
                            </w:rPr>
                            <m:t>)</m:t>
                          </m:r>
                          <m:r>
                            <m:rPr>
                              <m:sty m:val="p"/>
                            </m:rPr>
                            <w:rPr>
                              <w:rFonts w:ascii="Cambria Math" w:hAnsi="Cambria Math"/>
                              <w:sz w:val="18"/>
                              <w:szCs w:val="18"/>
                            </w:rPr>
                            <m:t xml:space="preserve">  </m:t>
                          </m:r>
                        </m:e>
                      </m:mr>
                    </m:m>
                  </m:e>
                </m:d>
              </m:oMath>
            </m:oMathPara>
          </w:p>
          <w:p w14:paraId="6646AC26" w14:textId="77777777" w:rsidR="00112788" w:rsidRPr="0074561B" w:rsidRDefault="00112788" w:rsidP="00F974B1">
            <w:pPr>
              <w:rPr>
                <w:color w:val="000000"/>
                <w:sz w:val="18"/>
                <w:szCs w:val="18"/>
              </w:rPr>
            </w:pPr>
            <w:r>
              <w:rPr>
                <w:color w:val="000000"/>
                <w:sz w:val="18"/>
                <w:szCs w:val="18"/>
              </w:rPr>
              <w:t xml:space="preserve">[dBm], </w:t>
            </w:r>
            <w:r w:rsidRPr="008319C9">
              <w:rPr>
                <w:color w:val="FF0000"/>
                <w:sz w:val="18"/>
                <w:szCs w:val="18"/>
              </w:rPr>
              <w:t>where</w:t>
            </w:r>
            <w:r w:rsidRPr="008319C9">
              <w:rPr>
                <w:rFonts w:hint="eastAsia"/>
                <w:color w:val="FF0000"/>
                <w:sz w:val="18"/>
                <w:szCs w:val="18"/>
              </w:rPr>
              <w:t xml:space="preserve"> </w:t>
            </w:r>
            <m:oMath>
              <m:r>
                <w:rPr>
                  <w:rFonts w:ascii="Cambria Math" w:hAnsi="Cambria Math"/>
                  <w:color w:val="FF0000"/>
                  <w:sz w:val="18"/>
                  <w:szCs w:val="18"/>
                </w:rPr>
                <m:t>t</m:t>
              </m:r>
              <m:r>
                <m:rPr>
                  <m:sty m:val="p"/>
                </m:rPr>
                <w:rPr>
                  <w:rFonts w:ascii="Cambria Math" w:hAnsi="Cambria Math"/>
                  <w:color w:val="FF0000"/>
                  <w:sz w:val="18"/>
                  <w:szCs w:val="18"/>
                </w:rPr>
                <m:t>=0,1</m:t>
              </m:r>
            </m:oMath>
            <w:r w:rsidRPr="008319C9">
              <w:rPr>
                <w:rFonts w:hint="eastAsia"/>
                <w:color w:val="FF0000"/>
                <w:sz w:val="18"/>
                <w:szCs w:val="18"/>
              </w:rPr>
              <w:t xml:space="preserve"> correspond</w:t>
            </w:r>
            <w:r w:rsidRPr="008319C9">
              <w:rPr>
                <w:color w:val="FF0000"/>
                <w:sz w:val="18"/>
                <w:szCs w:val="18"/>
              </w:rPr>
              <w:t>s</w:t>
            </w:r>
            <w:r w:rsidRPr="008319C9">
              <w:rPr>
                <w:rFonts w:hint="eastAsia"/>
                <w:color w:val="FF0000"/>
                <w:sz w:val="18"/>
                <w:szCs w:val="18"/>
              </w:rPr>
              <w:t xml:space="preserve"> to the first and second indicated </w:t>
            </w:r>
            <w:r w:rsidRPr="008319C9">
              <w:rPr>
                <w:color w:val="FF0000"/>
                <w:sz w:val="18"/>
                <w:szCs w:val="18"/>
              </w:rPr>
              <w:t>joint/UL TCI state</w:t>
            </w:r>
            <w:r w:rsidRPr="008319C9">
              <w:rPr>
                <w:rFonts w:hint="eastAsia"/>
                <w:color w:val="FF0000"/>
                <w:sz w:val="18"/>
                <w:szCs w:val="18"/>
              </w:rPr>
              <w:t>, respectively</w:t>
            </w:r>
            <w:r>
              <w:rPr>
                <w:color w:val="000000"/>
                <w:sz w:val="18"/>
                <w:szCs w:val="18"/>
              </w:rPr>
              <w:t>.</w:t>
            </w:r>
          </w:p>
        </w:tc>
      </w:tr>
    </w:tbl>
    <w:p w14:paraId="537F0284" w14:textId="143A8EC9" w:rsidR="00FF1494" w:rsidRPr="00AF13E4" w:rsidRDefault="00FF1494" w:rsidP="00FF1494">
      <w:pPr>
        <w:pStyle w:val="proposal"/>
        <w:ind w:left="1134" w:hanging="1135"/>
      </w:pPr>
      <w:r>
        <w:t xml:space="preserve">Support </w:t>
      </w:r>
      <w:r>
        <w:rPr>
          <w:rFonts w:hint="eastAsia"/>
        </w:rPr>
        <w:t>per</w:t>
      </w:r>
      <w:r>
        <w:t>-panel power reduction for StxMP.</w:t>
      </w:r>
    </w:p>
    <w:p w14:paraId="7F4791B5" w14:textId="77777777" w:rsidR="006C6CCD" w:rsidRDefault="006C6CCD" w:rsidP="006C6CCD">
      <w:pPr>
        <w:pStyle w:val="proposal"/>
        <w:ind w:left="1134" w:hanging="1135"/>
      </w:pPr>
      <w:r w:rsidRPr="00754EFF">
        <w:t>For panel-specific PHR reporting in slot n for STxMP for a CC, two PHR values can be determined as follows:</w:t>
      </w:r>
    </w:p>
    <w:p w14:paraId="77ADD5A5" w14:textId="77777777" w:rsidR="006C6CCD" w:rsidRPr="00B72482" w:rsidRDefault="006C6CCD" w:rsidP="006C6CCD">
      <w:pPr>
        <w:pStyle w:val="bullet2"/>
        <w:numPr>
          <w:ilvl w:val="1"/>
          <w:numId w:val="27"/>
        </w:numPr>
        <w:rPr>
          <w:b/>
          <w:color w:val="000000" w:themeColor="text1"/>
        </w:rPr>
      </w:pPr>
      <w:r w:rsidRPr="00B72482">
        <w:rPr>
          <w:b/>
          <w:color w:val="000000" w:themeColor="text1"/>
        </w:rPr>
        <w:t xml:space="preserve">For both panel transmission, the first PHR value is the actual PHR corresponding to the first SRS </w:t>
      </w:r>
      <w:r w:rsidRPr="00B72482">
        <w:rPr>
          <w:rFonts w:hint="eastAsia"/>
          <w:b/>
          <w:color w:val="000000" w:themeColor="text1"/>
        </w:rPr>
        <w:t>resource</w:t>
      </w:r>
      <w:r w:rsidRPr="00B72482">
        <w:rPr>
          <w:b/>
          <w:color w:val="000000" w:themeColor="text1"/>
        </w:rPr>
        <w:t xml:space="preserve"> </w:t>
      </w:r>
      <w:r w:rsidRPr="00B72482">
        <w:rPr>
          <w:rFonts w:hint="eastAsia"/>
          <w:b/>
          <w:color w:val="000000" w:themeColor="text1"/>
        </w:rPr>
        <w:t>set</w:t>
      </w:r>
      <w:r w:rsidRPr="00B72482">
        <w:rPr>
          <w:b/>
          <w:color w:val="000000" w:themeColor="text1"/>
        </w:rPr>
        <w:t xml:space="preserve">, the second PHR is actual PHR corresponding to the second SRS </w:t>
      </w:r>
      <w:r w:rsidRPr="00B72482">
        <w:rPr>
          <w:rFonts w:hint="eastAsia"/>
          <w:b/>
          <w:color w:val="000000" w:themeColor="text1"/>
        </w:rPr>
        <w:t>resource</w:t>
      </w:r>
      <w:r w:rsidRPr="00B72482">
        <w:rPr>
          <w:b/>
          <w:color w:val="000000" w:themeColor="text1"/>
        </w:rPr>
        <w:t xml:space="preserve"> </w:t>
      </w:r>
      <w:r w:rsidRPr="00B72482">
        <w:rPr>
          <w:rFonts w:hint="eastAsia"/>
          <w:b/>
          <w:color w:val="000000" w:themeColor="text1"/>
        </w:rPr>
        <w:t>set</w:t>
      </w:r>
      <w:r w:rsidRPr="00B72482">
        <w:rPr>
          <w:b/>
          <w:color w:val="000000" w:themeColor="text1"/>
        </w:rPr>
        <w:t xml:space="preserve">. </w:t>
      </w:r>
    </w:p>
    <w:p w14:paraId="62EA15BF" w14:textId="77777777" w:rsidR="006C6CCD" w:rsidRPr="00B72482" w:rsidRDefault="006C6CCD" w:rsidP="006C6CCD">
      <w:pPr>
        <w:pStyle w:val="bullet2"/>
        <w:numPr>
          <w:ilvl w:val="1"/>
          <w:numId w:val="27"/>
        </w:numPr>
        <w:rPr>
          <w:b/>
          <w:color w:val="000000" w:themeColor="text1"/>
        </w:rPr>
      </w:pPr>
      <w:r w:rsidRPr="00B72482">
        <w:rPr>
          <w:b/>
          <w:color w:val="000000" w:themeColor="text1"/>
        </w:rPr>
        <w:t xml:space="preserve">For single panel transmission, the first PHR value is actual PHR corresponding to the SRS resource set for PUSCH transmission, a second PHR value is reported as virtual PHR corresponding to the other SRS </w:t>
      </w:r>
      <w:r w:rsidRPr="00B72482">
        <w:rPr>
          <w:rFonts w:hint="eastAsia"/>
          <w:b/>
          <w:color w:val="000000" w:themeColor="text1"/>
        </w:rPr>
        <w:t>resource</w:t>
      </w:r>
      <w:r w:rsidRPr="00B72482">
        <w:rPr>
          <w:b/>
          <w:color w:val="000000" w:themeColor="text1"/>
        </w:rPr>
        <w:t xml:space="preserve"> set.</w:t>
      </w:r>
    </w:p>
    <w:p w14:paraId="4A907711" w14:textId="406DF150" w:rsidR="00FF1494" w:rsidRPr="006C6CCD" w:rsidRDefault="006C6CCD" w:rsidP="006C6CCD">
      <w:pPr>
        <w:pStyle w:val="bullet2"/>
        <w:numPr>
          <w:ilvl w:val="1"/>
          <w:numId w:val="27"/>
        </w:numPr>
        <w:rPr>
          <w:b/>
          <w:color w:val="000000" w:themeColor="text1"/>
        </w:rPr>
      </w:pPr>
      <w:r w:rsidRPr="00B72482">
        <w:rPr>
          <w:b/>
          <w:color w:val="000000" w:themeColor="text1"/>
        </w:rPr>
        <w:t xml:space="preserve">Otherwise, both first PHR value and second PHR value are reported as virtual PHR corresponding to the first SRS </w:t>
      </w:r>
      <w:r w:rsidRPr="00B72482">
        <w:rPr>
          <w:rFonts w:hint="eastAsia"/>
          <w:b/>
          <w:color w:val="000000" w:themeColor="text1"/>
        </w:rPr>
        <w:t>resource</w:t>
      </w:r>
      <w:r w:rsidRPr="00B72482">
        <w:rPr>
          <w:b/>
          <w:color w:val="000000" w:themeColor="text1"/>
        </w:rPr>
        <w:t xml:space="preserve"> </w:t>
      </w:r>
      <w:r w:rsidRPr="00B72482">
        <w:rPr>
          <w:rFonts w:hint="eastAsia"/>
          <w:b/>
          <w:color w:val="000000" w:themeColor="text1"/>
        </w:rPr>
        <w:t>set</w:t>
      </w:r>
      <w:r w:rsidRPr="00B72482">
        <w:rPr>
          <w:b/>
          <w:color w:val="000000" w:themeColor="text1"/>
        </w:rPr>
        <w:t xml:space="preserve"> and the second SRS </w:t>
      </w:r>
      <w:r w:rsidRPr="00B72482">
        <w:rPr>
          <w:rFonts w:hint="eastAsia"/>
          <w:b/>
          <w:color w:val="000000" w:themeColor="text1"/>
        </w:rPr>
        <w:t>resource</w:t>
      </w:r>
      <w:r w:rsidRPr="00B72482">
        <w:rPr>
          <w:b/>
          <w:color w:val="000000" w:themeColor="text1"/>
        </w:rPr>
        <w:t xml:space="preserve"> </w:t>
      </w:r>
      <w:r w:rsidRPr="00B72482">
        <w:rPr>
          <w:rFonts w:hint="eastAsia"/>
          <w:b/>
          <w:color w:val="000000" w:themeColor="text1"/>
        </w:rPr>
        <w:t>set</w:t>
      </w:r>
      <w:r w:rsidRPr="00B72482">
        <w:rPr>
          <w:b/>
          <w:color w:val="000000" w:themeColor="text1"/>
        </w:rPr>
        <w:t xml:space="preserve"> respectively.</w:t>
      </w:r>
    </w:p>
    <w:p w14:paraId="23349D58" w14:textId="77777777" w:rsidR="00FF1494" w:rsidRPr="00DC76EA" w:rsidRDefault="00FF1494" w:rsidP="00FF1494">
      <w:pPr>
        <w:pStyle w:val="proposal"/>
        <w:ind w:left="1134" w:hanging="1135"/>
      </w:pPr>
      <w:r>
        <w:t xml:space="preserve"> S</w:t>
      </w:r>
      <w:r w:rsidRPr="00703006">
        <w:t>upport Per-panel PHR trigger</w:t>
      </w:r>
      <w:r>
        <w:t>ing</w:t>
      </w:r>
      <w:r w:rsidRPr="00703006">
        <w:t xml:space="preserve"> for both sDCI-based and mDCI-based </w:t>
      </w:r>
      <w:r>
        <w:t>STxMP</w:t>
      </w:r>
      <w:r w:rsidRPr="00703006">
        <w:t>.</w:t>
      </w:r>
    </w:p>
    <w:p w14:paraId="34850E77" w14:textId="77777777" w:rsidR="00FF1494" w:rsidRPr="004E5745" w:rsidRDefault="00FF1494" w:rsidP="00FF1494">
      <w:pPr>
        <w:pStyle w:val="proposal"/>
        <w:ind w:left="1134" w:hanging="1135"/>
      </w:pPr>
      <w:r>
        <w:t>Support RRC-</w:t>
      </w:r>
      <w:r>
        <w:rPr>
          <w:rFonts w:hint="eastAsia"/>
        </w:rPr>
        <w:t>configur</w:t>
      </w:r>
      <w:r>
        <w:t xml:space="preserve">ation of separate PHR report mode or joint PHR report mode for mDCI-based STxMP. </w:t>
      </w:r>
    </w:p>
    <w:p w14:paraId="5FFF7BB5" w14:textId="2B5573A9" w:rsidR="003A6689" w:rsidRPr="00FF1494" w:rsidRDefault="003A6689" w:rsidP="00FF1494">
      <w:pPr>
        <w:pStyle w:val="proposal"/>
        <w:numPr>
          <w:ilvl w:val="0"/>
          <w:numId w:val="0"/>
        </w:numPr>
      </w:pPr>
    </w:p>
    <w:p w14:paraId="71CDE6A3" w14:textId="0E9E4A22" w:rsidR="000324B9" w:rsidRPr="005311F1" w:rsidRDefault="00326B68" w:rsidP="00806AF3">
      <w:pPr>
        <w:pStyle w:val="titlereference"/>
        <w:rPr>
          <w:rFonts w:hint="eastAsia"/>
        </w:rPr>
      </w:pPr>
      <w:r w:rsidRPr="00AF13E4">
        <w:t xml:space="preserve">References </w:t>
      </w:r>
      <w:bookmarkEnd w:id="5"/>
      <w:bookmarkEnd w:id="6"/>
    </w:p>
    <w:p w14:paraId="2C5F88AF" w14:textId="1CCA24B6" w:rsidR="005311F1" w:rsidRDefault="004340E2" w:rsidP="004340E2">
      <w:pPr>
        <w:pStyle w:val="references"/>
      </w:pPr>
      <w:bookmarkStart w:id="11" w:name="_Ref131511937"/>
      <w:bookmarkEnd w:id="0"/>
      <w:r w:rsidRPr="00916309">
        <w:t>RAN1 Chair’s Notes, RAN1#11</w:t>
      </w:r>
      <w:bookmarkEnd w:id="11"/>
      <w:r w:rsidR="00595133">
        <w:t>3</w:t>
      </w:r>
      <w:r w:rsidR="008B4E5D">
        <w:rPr>
          <w:rFonts w:hint="eastAsia"/>
        </w:rPr>
        <w:t>.</w:t>
      </w:r>
    </w:p>
    <w:p w14:paraId="5DF3B103" w14:textId="7708D965" w:rsidR="00595133" w:rsidRDefault="00595133" w:rsidP="00595133">
      <w:pPr>
        <w:pStyle w:val="references"/>
      </w:pPr>
      <w:bookmarkStart w:id="12" w:name="_Ref142413439"/>
      <w:r>
        <w:t>R4-2310268</w:t>
      </w:r>
      <w:r>
        <w:rPr>
          <w:rFonts w:hint="eastAsia"/>
        </w:rPr>
        <w:t>,</w:t>
      </w:r>
      <w:r>
        <w:t xml:space="preserve"> </w:t>
      </w:r>
      <w:r w:rsidRPr="00595133">
        <w:t>WF on UE RF requirements for NR MIMO evolution</w:t>
      </w:r>
      <w:r>
        <w:t>.</w:t>
      </w:r>
      <w:bookmarkEnd w:id="12"/>
    </w:p>
    <w:p w14:paraId="2988FEB7" w14:textId="60E2B360" w:rsidR="00634328" w:rsidRPr="00AF13E4" w:rsidRDefault="00634328" w:rsidP="00595133">
      <w:pPr>
        <w:pStyle w:val="references"/>
      </w:pPr>
      <w:bookmarkStart w:id="13" w:name="_Ref142472419"/>
      <w:r>
        <w:rPr>
          <w:rFonts w:hint="eastAsia"/>
        </w:rPr>
        <w:t>T</w:t>
      </w:r>
      <w:r>
        <w:t>S 38.213</w:t>
      </w:r>
      <w:bookmarkEnd w:id="13"/>
      <w:r w:rsidR="00E315AF">
        <w:rPr>
          <w:rFonts w:hint="eastAsia"/>
        </w:rPr>
        <w:t>,</w:t>
      </w:r>
      <w:r w:rsidR="00DB31D0">
        <w:t xml:space="preserve"> </w:t>
      </w:r>
      <w:r w:rsidR="00F01BB4" w:rsidRPr="00F01BB4">
        <w:rPr>
          <w:lang w:val="en-GB"/>
        </w:rPr>
        <w:t>V17.6.0 (2023-06)</w:t>
      </w:r>
    </w:p>
    <w:sectPr w:rsidR="00634328" w:rsidRPr="00AF13E4" w:rsidSect="00217E64">
      <w:headerReference w:type="default" r:id="rId15"/>
      <w:pgSz w:w="11906" w:h="16838"/>
      <w:pgMar w:top="709"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637D9" w14:textId="77777777" w:rsidR="009D3F04" w:rsidRDefault="009D3F04">
      <w:r>
        <w:separator/>
      </w:r>
    </w:p>
  </w:endnote>
  <w:endnote w:type="continuationSeparator" w:id="0">
    <w:p w14:paraId="4D50C8E3" w14:textId="77777777" w:rsidR="009D3F04" w:rsidRDefault="009D3F04">
      <w:r>
        <w:continuationSeparator/>
      </w:r>
    </w:p>
  </w:endnote>
  <w:endnote w:type="continuationNotice" w:id="1">
    <w:p w14:paraId="02B4B2A8" w14:textId="77777777" w:rsidR="009D3F04" w:rsidRDefault="009D3F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34422" w14:textId="77777777" w:rsidR="009D3F04" w:rsidRDefault="009D3F04">
      <w:r>
        <w:separator/>
      </w:r>
    </w:p>
  </w:footnote>
  <w:footnote w:type="continuationSeparator" w:id="0">
    <w:p w14:paraId="1F930FD8" w14:textId="77777777" w:rsidR="009D3F04" w:rsidRDefault="009D3F04">
      <w:r>
        <w:continuationSeparator/>
      </w:r>
    </w:p>
  </w:footnote>
  <w:footnote w:type="continuationNotice" w:id="1">
    <w:p w14:paraId="3C5D3E85" w14:textId="77777777" w:rsidR="009D3F04" w:rsidRDefault="009D3F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9D3F04" w:rsidRDefault="009D3F04"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1C67D3"/>
    <w:multiLevelType w:val="hybridMultilevel"/>
    <w:tmpl w:val="AB02E0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D71883"/>
    <w:multiLevelType w:val="hybridMultilevel"/>
    <w:tmpl w:val="C2A85C66"/>
    <w:lvl w:ilvl="0" w:tplc="0F3E0D82">
      <w:start w:val="1"/>
      <w:numFmt w:val="decimal"/>
      <w:pStyle w:val="proposal"/>
      <w:lvlText w:val="Proposal %1:"/>
      <w:lvlJc w:val="left"/>
      <w:pPr>
        <w:ind w:left="988"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F86914"/>
    <w:multiLevelType w:val="multilevel"/>
    <w:tmpl w:val="4A949F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2836"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5656483"/>
    <w:multiLevelType w:val="hybridMultilevel"/>
    <w:tmpl w:val="5706D838"/>
    <w:lvl w:ilvl="0" w:tplc="4AC03CAE">
      <w:start w:val="1"/>
      <w:numFmt w:val="decimal"/>
      <w:pStyle w:val="observation"/>
      <w:lvlText w:val="Observation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D9A482F"/>
    <w:multiLevelType w:val="hybridMultilevel"/>
    <w:tmpl w:val="13F614D2"/>
    <w:lvl w:ilvl="0" w:tplc="0F3E0D82">
      <w:start w:val="1"/>
      <w:numFmt w:val="decimal"/>
      <w:lvlText w:val="Proposal %1:"/>
      <w:lvlJc w:val="left"/>
      <w:pPr>
        <w:ind w:left="988"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4" w15:restartNumberingAfterBreak="0">
    <w:nsid w:val="6192665B"/>
    <w:multiLevelType w:val="hybridMultilevel"/>
    <w:tmpl w:val="991420A8"/>
    <w:lvl w:ilvl="0" w:tplc="24288BE2">
      <w:start w:val="1"/>
      <w:numFmt w:val="decimal"/>
      <w:pStyle w:val="figure"/>
      <w:lvlText w:val="Figure %1"/>
      <w:lvlJc w:val="left"/>
      <w:pPr>
        <w:ind w:left="580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5"/>
  </w:num>
  <w:num w:numId="3">
    <w:abstractNumId w:val="8"/>
  </w:num>
  <w:num w:numId="4">
    <w:abstractNumId w:val="12"/>
  </w:num>
  <w:num w:numId="5">
    <w:abstractNumId w:val="7"/>
  </w:num>
  <w:num w:numId="6">
    <w:abstractNumId w:val="6"/>
  </w:num>
  <w:num w:numId="7">
    <w:abstractNumId w:val="10"/>
  </w:num>
  <w:num w:numId="8">
    <w:abstractNumId w:val="5"/>
  </w:num>
  <w:num w:numId="9">
    <w:abstractNumId w:val="3"/>
  </w:num>
  <w:num w:numId="10">
    <w:abstractNumId w:val="4"/>
  </w:num>
  <w:num w:numId="11">
    <w:abstractNumId w:val="9"/>
  </w:num>
  <w:num w:numId="12">
    <w:abstractNumId w:val="0"/>
  </w:num>
  <w:num w:numId="13">
    <w:abstractNumId w:val="14"/>
  </w:num>
  <w:num w:numId="14">
    <w:abstractNumId w:val="16"/>
  </w:num>
  <w:num w:numId="15">
    <w:abstractNumId w:val="9"/>
    <w:lvlOverride w:ilvl="0">
      <w:startOverride w:val="1"/>
    </w:lvlOverride>
  </w:num>
  <w:num w:numId="16">
    <w:abstractNumId w:val="1"/>
  </w:num>
  <w:num w:numId="17">
    <w:abstractNumId w:val="3"/>
    <w:lvlOverride w:ilvl="0">
      <w:startOverride w:val="1"/>
    </w:lvlOverride>
  </w:num>
  <w:num w:numId="18">
    <w:abstractNumId w:val="2"/>
  </w:num>
  <w:num w:numId="19">
    <w:abstractNumId w:val="3"/>
  </w:num>
  <w:num w:numId="20">
    <w:abstractNumId w:val="3"/>
  </w:num>
  <w:num w:numId="21">
    <w:abstractNumId w:val="3"/>
  </w:num>
  <w:num w:numId="22">
    <w:abstractNumId w:val="3"/>
  </w:num>
  <w:num w:numId="23">
    <w:abstractNumId w:val="3"/>
  </w:num>
  <w:num w:numId="24">
    <w:abstractNumId w:val="3"/>
    <w:lvlOverride w:ilvl="0">
      <w:startOverride w:val="1"/>
    </w:lvlOverride>
  </w:num>
  <w:num w:numId="25">
    <w:abstractNumId w:val="3"/>
  </w:num>
  <w:num w:numId="26">
    <w:abstractNumId w:val="3"/>
  </w:num>
  <w:num w:numId="27">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1843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0NDMyNTSzsLQ0tzBS0lEKTi0uzszPAykwNqgFAP4h9YItAAAA"/>
  </w:docVars>
  <w:rsids>
    <w:rsidRoot w:val="00B87FBC"/>
    <w:rsid w:val="0000069E"/>
    <w:rsid w:val="000007EC"/>
    <w:rsid w:val="00000826"/>
    <w:rsid w:val="00001028"/>
    <w:rsid w:val="000012F9"/>
    <w:rsid w:val="00002134"/>
    <w:rsid w:val="0000242B"/>
    <w:rsid w:val="000025D5"/>
    <w:rsid w:val="00002E4B"/>
    <w:rsid w:val="0000314A"/>
    <w:rsid w:val="000031DA"/>
    <w:rsid w:val="00003886"/>
    <w:rsid w:val="0000410D"/>
    <w:rsid w:val="0000460A"/>
    <w:rsid w:val="00004F59"/>
    <w:rsid w:val="00005012"/>
    <w:rsid w:val="0000539E"/>
    <w:rsid w:val="000054C0"/>
    <w:rsid w:val="00005C84"/>
    <w:rsid w:val="000060C1"/>
    <w:rsid w:val="000063A7"/>
    <w:rsid w:val="000063B8"/>
    <w:rsid w:val="000065F8"/>
    <w:rsid w:val="0000694F"/>
    <w:rsid w:val="00006AFF"/>
    <w:rsid w:val="00006C0C"/>
    <w:rsid w:val="000074C3"/>
    <w:rsid w:val="00007930"/>
    <w:rsid w:val="00010151"/>
    <w:rsid w:val="0001068D"/>
    <w:rsid w:val="000106E0"/>
    <w:rsid w:val="00010791"/>
    <w:rsid w:val="00010875"/>
    <w:rsid w:val="00010CE3"/>
    <w:rsid w:val="00011387"/>
    <w:rsid w:val="000114C4"/>
    <w:rsid w:val="000115AD"/>
    <w:rsid w:val="000116A5"/>
    <w:rsid w:val="0001180C"/>
    <w:rsid w:val="00011C8C"/>
    <w:rsid w:val="00011F30"/>
    <w:rsid w:val="00011FFB"/>
    <w:rsid w:val="00012414"/>
    <w:rsid w:val="000124C4"/>
    <w:rsid w:val="000126F3"/>
    <w:rsid w:val="000132CA"/>
    <w:rsid w:val="000137AA"/>
    <w:rsid w:val="0001397F"/>
    <w:rsid w:val="0001487E"/>
    <w:rsid w:val="00014D04"/>
    <w:rsid w:val="00015654"/>
    <w:rsid w:val="00015A87"/>
    <w:rsid w:val="00015CF4"/>
    <w:rsid w:val="00016208"/>
    <w:rsid w:val="00016AC6"/>
    <w:rsid w:val="00016F05"/>
    <w:rsid w:val="0001706A"/>
    <w:rsid w:val="000174AD"/>
    <w:rsid w:val="000175EA"/>
    <w:rsid w:val="0001778B"/>
    <w:rsid w:val="000177C5"/>
    <w:rsid w:val="00017BA4"/>
    <w:rsid w:val="00017F49"/>
    <w:rsid w:val="000208A6"/>
    <w:rsid w:val="00020A0A"/>
    <w:rsid w:val="00020A1C"/>
    <w:rsid w:val="00021952"/>
    <w:rsid w:val="0002195F"/>
    <w:rsid w:val="00021B1B"/>
    <w:rsid w:val="00021C03"/>
    <w:rsid w:val="0002275D"/>
    <w:rsid w:val="00022A7D"/>
    <w:rsid w:val="00023543"/>
    <w:rsid w:val="000241CB"/>
    <w:rsid w:val="00024293"/>
    <w:rsid w:val="00024BC2"/>
    <w:rsid w:val="00024E88"/>
    <w:rsid w:val="000250AB"/>
    <w:rsid w:val="0002552A"/>
    <w:rsid w:val="00025A64"/>
    <w:rsid w:val="000260C1"/>
    <w:rsid w:val="00026383"/>
    <w:rsid w:val="0002671B"/>
    <w:rsid w:val="00026F14"/>
    <w:rsid w:val="00027199"/>
    <w:rsid w:val="0002754F"/>
    <w:rsid w:val="000300DD"/>
    <w:rsid w:val="00030815"/>
    <w:rsid w:val="0003091E"/>
    <w:rsid w:val="00030BD6"/>
    <w:rsid w:val="00030DFC"/>
    <w:rsid w:val="00031855"/>
    <w:rsid w:val="00031A1B"/>
    <w:rsid w:val="00032104"/>
    <w:rsid w:val="000324B9"/>
    <w:rsid w:val="00032523"/>
    <w:rsid w:val="000325F0"/>
    <w:rsid w:val="000325F7"/>
    <w:rsid w:val="00033319"/>
    <w:rsid w:val="000338A4"/>
    <w:rsid w:val="00033D65"/>
    <w:rsid w:val="00033F30"/>
    <w:rsid w:val="000347A2"/>
    <w:rsid w:val="00034864"/>
    <w:rsid w:val="00034984"/>
    <w:rsid w:val="00035BEC"/>
    <w:rsid w:val="00035C55"/>
    <w:rsid w:val="00035D53"/>
    <w:rsid w:val="00035E82"/>
    <w:rsid w:val="000362AB"/>
    <w:rsid w:val="000363AE"/>
    <w:rsid w:val="000363FD"/>
    <w:rsid w:val="00036CBB"/>
    <w:rsid w:val="0003772C"/>
    <w:rsid w:val="000377D4"/>
    <w:rsid w:val="000379F3"/>
    <w:rsid w:val="00037A41"/>
    <w:rsid w:val="00037CF7"/>
    <w:rsid w:val="00037DBD"/>
    <w:rsid w:val="00037E65"/>
    <w:rsid w:val="0004000C"/>
    <w:rsid w:val="00040404"/>
    <w:rsid w:val="00040A9F"/>
    <w:rsid w:val="000412E1"/>
    <w:rsid w:val="000412FF"/>
    <w:rsid w:val="000415EB"/>
    <w:rsid w:val="00041820"/>
    <w:rsid w:val="00041C1F"/>
    <w:rsid w:val="00041E6C"/>
    <w:rsid w:val="000421F2"/>
    <w:rsid w:val="00042718"/>
    <w:rsid w:val="00042725"/>
    <w:rsid w:val="00042955"/>
    <w:rsid w:val="00042AB0"/>
    <w:rsid w:val="00042E02"/>
    <w:rsid w:val="00042F42"/>
    <w:rsid w:val="00043047"/>
    <w:rsid w:val="00043210"/>
    <w:rsid w:val="00043767"/>
    <w:rsid w:val="000437C3"/>
    <w:rsid w:val="000439E7"/>
    <w:rsid w:val="00043F7C"/>
    <w:rsid w:val="000440BC"/>
    <w:rsid w:val="00044275"/>
    <w:rsid w:val="00044623"/>
    <w:rsid w:val="00044DAA"/>
    <w:rsid w:val="00045071"/>
    <w:rsid w:val="000458FF"/>
    <w:rsid w:val="00046195"/>
    <w:rsid w:val="00046517"/>
    <w:rsid w:val="00046C1C"/>
    <w:rsid w:val="000471CE"/>
    <w:rsid w:val="00047264"/>
    <w:rsid w:val="00047398"/>
    <w:rsid w:val="000473DB"/>
    <w:rsid w:val="00047423"/>
    <w:rsid w:val="00047D75"/>
    <w:rsid w:val="00050715"/>
    <w:rsid w:val="00050A13"/>
    <w:rsid w:val="00051453"/>
    <w:rsid w:val="0005166F"/>
    <w:rsid w:val="000517C0"/>
    <w:rsid w:val="00051B95"/>
    <w:rsid w:val="00051C37"/>
    <w:rsid w:val="000520C7"/>
    <w:rsid w:val="0005214F"/>
    <w:rsid w:val="00052293"/>
    <w:rsid w:val="000528E0"/>
    <w:rsid w:val="00052966"/>
    <w:rsid w:val="00052DAB"/>
    <w:rsid w:val="00053004"/>
    <w:rsid w:val="0005326E"/>
    <w:rsid w:val="00053727"/>
    <w:rsid w:val="000537F7"/>
    <w:rsid w:val="00053D7E"/>
    <w:rsid w:val="000540C0"/>
    <w:rsid w:val="00054698"/>
    <w:rsid w:val="0005477E"/>
    <w:rsid w:val="00054A3F"/>
    <w:rsid w:val="000557DC"/>
    <w:rsid w:val="000559D2"/>
    <w:rsid w:val="00055A93"/>
    <w:rsid w:val="00055E49"/>
    <w:rsid w:val="00056B0F"/>
    <w:rsid w:val="0005702C"/>
    <w:rsid w:val="00057693"/>
    <w:rsid w:val="00057833"/>
    <w:rsid w:val="00057BFD"/>
    <w:rsid w:val="00060564"/>
    <w:rsid w:val="0006090C"/>
    <w:rsid w:val="00060CE4"/>
    <w:rsid w:val="00060DA2"/>
    <w:rsid w:val="000613E6"/>
    <w:rsid w:val="00062BA8"/>
    <w:rsid w:val="0006329F"/>
    <w:rsid w:val="00063397"/>
    <w:rsid w:val="000633ED"/>
    <w:rsid w:val="00063781"/>
    <w:rsid w:val="00063A49"/>
    <w:rsid w:val="00063A6E"/>
    <w:rsid w:val="00063B10"/>
    <w:rsid w:val="00063C67"/>
    <w:rsid w:val="0006400B"/>
    <w:rsid w:val="0006415F"/>
    <w:rsid w:val="000641A0"/>
    <w:rsid w:val="000643C3"/>
    <w:rsid w:val="000643CC"/>
    <w:rsid w:val="00064787"/>
    <w:rsid w:val="000647E2"/>
    <w:rsid w:val="000649FC"/>
    <w:rsid w:val="00064FB4"/>
    <w:rsid w:val="000658F2"/>
    <w:rsid w:val="0006633A"/>
    <w:rsid w:val="0006651A"/>
    <w:rsid w:val="00066691"/>
    <w:rsid w:val="00066A5E"/>
    <w:rsid w:val="00066AC2"/>
    <w:rsid w:val="00066EFF"/>
    <w:rsid w:val="00067249"/>
    <w:rsid w:val="000675DF"/>
    <w:rsid w:val="0006761F"/>
    <w:rsid w:val="00067665"/>
    <w:rsid w:val="00067C3D"/>
    <w:rsid w:val="00067C74"/>
    <w:rsid w:val="00067D9C"/>
    <w:rsid w:val="00070914"/>
    <w:rsid w:val="00070F5F"/>
    <w:rsid w:val="000710A9"/>
    <w:rsid w:val="00071A17"/>
    <w:rsid w:val="00071E64"/>
    <w:rsid w:val="0007205F"/>
    <w:rsid w:val="000722A7"/>
    <w:rsid w:val="00072562"/>
    <w:rsid w:val="00072F9F"/>
    <w:rsid w:val="0007300E"/>
    <w:rsid w:val="0007317C"/>
    <w:rsid w:val="000731F9"/>
    <w:rsid w:val="00073757"/>
    <w:rsid w:val="0007378E"/>
    <w:rsid w:val="000738A7"/>
    <w:rsid w:val="0007398F"/>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278"/>
    <w:rsid w:val="00081472"/>
    <w:rsid w:val="000816D8"/>
    <w:rsid w:val="000817D8"/>
    <w:rsid w:val="000818F4"/>
    <w:rsid w:val="00081A9C"/>
    <w:rsid w:val="00081C8A"/>
    <w:rsid w:val="0008210E"/>
    <w:rsid w:val="00082927"/>
    <w:rsid w:val="00082AB1"/>
    <w:rsid w:val="0008308B"/>
    <w:rsid w:val="000831D2"/>
    <w:rsid w:val="00083543"/>
    <w:rsid w:val="000838E0"/>
    <w:rsid w:val="00083C3C"/>
    <w:rsid w:val="00083FDE"/>
    <w:rsid w:val="000841C4"/>
    <w:rsid w:val="000849C5"/>
    <w:rsid w:val="00084B0D"/>
    <w:rsid w:val="00084FDF"/>
    <w:rsid w:val="00085374"/>
    <w:rsid w:val="00085662"/>
    <w:rsid w:val="00085970"/>
    <w:rsid w:val="00086187"/>
    <w:rsid w:val="0008625E"/>
    <w:rsid w:val="0008626B"/>
    <w:rsid w:val="00086AEC"/>
    <w:rsid w:val="000871C0"/>
    <w:rsid w:val="000873BF"/>
    <w:rsid w:val="00087876"/>
    <w:rsid w:val="00087CF0"/>
    <w:rsid w:val="00087CF6"/>
    <w:rsid w:val="00090B09"/>
    <w:rsid w:val="00090E2E"/>
    <w:rsid w:val="00090FD2"/>
    <w:rsid w:val="00091079"/>
    <w:rsid w:val="00091626"/>
    <w:rsid w:val="0009172C"/>
    <w:rsid w:val="00091C53"/>
    <w:rsid w:val="00091C8C"/>
    <w:rsid w:val="000921E6"/>
    <w:rsid w:val="000921EC"/>
    <w:rsid w:val="0009234A"/>
    <w:rsid w:val="00092808"/>
    <w:rsid w:val="0009295E"/>
    <w:rsid w:val="00092D32"/>
    <w:rsid w:val="00092E4E"/>
    <w:rsid w:val="000931F0"/>
    <w:rsid w:val="0009327A"/>
    <w:rsid w:val="00093374"/>
    <w:rsid w:val="0009396C"/>
    <w:rsid w:val="00094269"/>
    <w:rsid w:val="00094600"/>
    <w:rsid w:val="00094B3C"/>
    <w:rsid w:val="00094D70"/>
    <w:rsid w:val="000951E0"/>
    <w:rsid w:val="00095564"/>
    <w:rsid w:val="00095889"/>
    <w:rsid w:val="00095F77"/>
    <w:rsid w:val="000962A2"/>
    <w:rsid w:val="000965C9"/>
    <w:rsid w:val="00096648"/>
    <w:rsid w:val="00096B0F"/>
    <w:rsid w:val="00096D26"/>
    <w:rsid w:val="00096E01"/>
    <w:rsid w:val="00096F93"/>
    <w:rsid w:val="00097453"/>
    <w:rsid w:val="0009777D"/>
    <w:rsid w:val="00097909"/>
    <w:rsid w:val="00097C93"/>
    <w:rsid w:val="00097D98"/>
    <w:rsid w:val="00097E27"/>
    <w:rsid w:val="000A05A4"/>
    <w:rsid w:val="000A07A7"/>
    <w:rsid w:val="000A0847"/>
    <w:rsid w:val="000A09D3"/>
    <w:rsid w:val="000A0ECB"/>
    <w:rsid w:val="000A1A4E"/>
    <w:rsid w:val="000A1BC9"/>
    <w:rsid w:val="000A1D0B"/>
    <w:rsid w:val="000A2339"/>
    <w:rsid w:val="000A2350"/>
    <w:rsid w:val="000A25E2"/>
    <w:rsid w:val="000A2B56"/>
    <w:rsid w:val="000A2D2E"/>
    <w:rsid w:val="000A2DF4"/>
    <w:rsid w:val="000A3167"/>
    <w:rsid w:val="000A32AB"/>
    <w:rsid w:val="000A33A0"/>
    <w:rsid w:val="000A3AFC"/>
    <w:rsid w:val="000A3B71"/>
    <w:rsid w:val="000A3FE9"/>
    <w:rsid w:val="000A4277"/>
    <w:rsid w:val="000A46EF"/>
    <w:rsid w:val="000A4A17"/>
    <w:rsid w:val="000A4AE5"/>
    <w:rsid w:val="000A4D08"/>
    <w:rsid w:val="000A5073"/>
    <w:rsid w:val="000A535E"/>
    <w:rsid w:val="000A53D8"/>
    <w:rsid w:val="000A547E"/>
    <w:rsid w:val="000A5784"/>
    <w:rsid w:val="000A5947"/>
    <w:rsid w:val="000A5C78"/>
    <w:rsid w:val="000A5DCA"/>
    <w:rsid w:val="000A5E0C"/>
    <w:rsid w:val="000A6BF8"/>
    <w:rsid w:val="000A6C80"/>
    <w:rsid w:val="000A6E40"/>
    <w:rsid w:val="000A7A16"/>
    <w:rsid w:val="000B012E"/>
    <w:rsid w:val="000B04C6"/>
    <w:rsid w:val="000B04FE"/>
    <w:rsid w:val="000B06E4"/>
    <w:rsid w:val="000B083B"/>
    <w:rsid w:val="000B0969"/>
    <w:rsid w:val="000B0AC7"/>
    <w:rsid w:val="000B14EB"/>
    <w:rsid w:val="000B1783"/>
    <w:rsid w:val="000B17B6"/>
    <w:rsid w:val="000B17FB"/>
    <w:rsid w:val="000B1AFF"/>
    <w:rsid w:val="000B1C22"/>
    <w:rsid w:val="000B1C29"/>
    <w:rsid w:val="000B26FE"/>
    <w:rsid w:val="000B2805"/>
    <w:rsid w:val="000B2A3C"/>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4DED"/>
    <w:rsid w:val="000B555C"/>
    <w:rsid w:val="000B560D"/>
    <w:rsid w:val="000B5A94"/>
    <w:rsid w:val="000B5F99"/>
    <w:rsid w:val="000B6824"/>
    <w:rsid w:val="000B6BB0"/>
    <w:rsid w:val="000B6BBD"/>
    <w:rsid w:val="000B7473"/>
    <w:rsid w:val="000B7AD1"/>
    <w:rsid w:val="000C0172"/>
    <w:rsid w:val="000C034A"/>
    <w:rsid w:val="000C0645"/>
    <w:rsid w:val="000C06A6"/>
    <w:rsid w:val="000C0875"/>
    <w:rsid w:val="000C0AFF"/>
    <w:rsid w:val="000C0DE3"/>
    <w:rsid w:val="000C1001"/>
    <w:rsid w:val="000C1B5F"/>
    <w:rsid w:val="000C2208"/>
    <w:rsid w:val="000C2453"/>
    <w:rsid w:val="000C31B8"/>
    <w:rsid w:val="000C3E89"/>
    <w:rsid w:val="000C3F67"/>
    <w:rsid w:val="000C3FC8"/>
    <w:rsid w:val="000C4389"/>
    <w:rsid w:val="000C4525"/>
    <w:rsid w:val="000C48FF"/>
    <w:rsid w:val="000C4A11"/>
    <w:rsid w:val="000C4D73"/>
    <w:rsid w:val="000C515A"/>
    <w:rsid w:val="000C5A1A"/>
    <w:rsid w:val="000C5B12"/>
    <w:rsid w:val="000C69BE"/>
    <w:rsid w:val="000C75AD"/>
    <w:rsid w:val="000C7BCA"/>
    <w:rsid w:val="000C7FF5"/>
    <w:rsid w:val="000D08E1"/>
    <w:rsid w:val="000D0ABD"/>
    <w:rsid w:val="000D0B07"/>
    <w:rsid w:val="000D1159"/>
    <w:rsid w:val="000D13EC"/>
    <w:rsid w:val="000D1557"/>
    <w:rsid w:val="000D1C36"/>
    <w:rsid w:val="000D1D35"/>
    <w:rsid w:val="000D1E97"/>
    <w:rsid w:val="000D236A"/>
    <w:rsid w:val="000D2554"/>
    <w:rsid w:val="000D284E"/>
    <w:rsid w:val="000D30E4"/>
    <w:rsid w:val="000D3112"/>
    <w:rsid w:val="000D3196"/>
    <w:rsid w:val="000D3349"/>
    <w:rsid w:val="000D360C"/>
    <w:rsid w:val="000D3A53"/>
    <w:rsid w:val="000D3C4D"/>
    <w:rsid w:val="000D40A6"/>
    <w:rsid w:val="000D41B2"/>
    <w:rsid w:val="000D47AC"/>
    <w:rsid w:val="000D5391"/>
    <w:rsid w:val="000D5894"/>
    <w:rsid w:val="000D5FEF"/>
    <w:rsid w:val="000D665E"/>
    <w:rsid w:val="000D6AF2"/>
    <w:rsid w:val="000D6DE4"/>
    <w:rsid w:val="000D6E29"/>
    <w:rsid w:val="000D71B3"/>
    <w:rsid w:val="000D7E40"/>
    <w:rsid w:val="000E068D"/>
    <w:rsid w:val="000E078F"/>
    <w:rsid w:val="000E0F87"/>
    <w:rsid w:val="000E1909"/>
    <w:rsid w:val="000E22F3"/>
    <w:rsid w:val="000E3C6B"/>
    <w:rsid w:val="000E3CD0"/>
    <w:rsid w:val="000E40B9"/>
    <w:rsid w:val="000E4629"/>
    <w:rsid w:val="000E48E8"/>
    <w:rsid w:val="000E4BC8"/>
    <w:rsid w:val="000E4F2F"/>
    <w:rsid w:val="000E5021"/>
    <w:rsid w:val="000E5316"/>
    <w:rsid w:val="000E5684"/>
    <w:rsid w:val="000E5A12"/>
    <w:rsid w:val="000E5AE1"/>
    <w:rsid w:val="000E5F18"/>
    <w:rsid w:val="000E5FB3"/>
    <w:rsid w:val="000E60DD"/>
    <w:rsid w:val="000E66F1"/>
    <w:rsid w:val="000E6C5D"/>
    <w:rsid w:val="000E6F0F"/>
    <w:rsid w:val="000E7159"/>
    <w:rsid w:val="000E79CD"/>
    <w:rsid w:val="000E7D0C"/>
    <w:rsid w:val="000E7D93"/>
    <w:rsid w:val="000E7E98"/>
    <w:rsid w:val="000E7EB6"/>
    <w:rsid w:val="000E7F62"/>
    <w:rsid w:val="000F00D3"/>
    <w:rsid w:val="000F00ED"/>
    <w:rsid w:val="000F04EE"/>
    <w:rsid w:val="000F0755"/>
    <w:rsid w:val="000F1063"/>
    <w:rsid w:val="000F11F0"/>
    <w:rsid w:val="000F16DB"/>
    <w:rsid w:val="000F1F75"/>
    <w:rsid w:val="000F26CF"/>
    <w:rsid w:val="000F26FC"/>
    <w:rsid w:val="000F27B8"/>
    <w:rsid w:val="000F2A22"/>
    <w:rsid w:val="000F2AE4"/>
    <w:rsid w:val="000F2C7A"/>
    <w:rsid w:val="000F306D"/>
    <w:rsid w:val="000F30E0"/>
    <w:rsid w:val="000F332B"/>
    <w:rsid w:val="000F340A"/>
    <w:rsid w:val="000F38D0"/>
    <w:rsid w:val="000F3D89"/>
    <w:rsid w:val="000F3F5E"/>
    <w:rsid w:val="000F444E"/>
    <w:rsid w:val="000F468E"/>
    <w:rsid w:val="000F4CB4"/>
    <w:rsid w:val="000F4F90"/>
    <w:rsid w:val="000F57D5"/>
    <w:rsid w:val="000F5E0C"/>
    <w:rsid w:val="000F5F6F"/>
    <w:rsid w:val="000F6013"/>
    <w:rsid w:val="000F60FF"/>
    <w:rsid w:val="000F62FB"/>
    <w:rsid w:val="000F64C8"/>
    <w:rsid w:val="000F6E0D"/>
    <w:rsid w:val="000F6E9B"/>
    <w:rsid w:val="000F71D0"/>
    <w:rsid w:val="000F73E0"/>
    <w:rsid w:val="000F75EA"/>
    <w:rsid w:val="000F761D"/>
    <w:rsid w:val="000F77A5"/>
    <w:rsid w:val="000F77AA"/>
    <w:rsid w:val="000F7B1C"/>
    <w:rsid w:val="000F7D04"/>
    <w:rsid w:val="001005AB"/>
    <w:rsid w:val="001009E1"/>
    <w:rsid w:val="00100E6B"/>
    <w:rsid w:val="00101326"/>
    <w:rsid w:val="001013FA"/>
    <w:rsid w:val="001017CA"/>
    <w:rsid w:val="001027E3"/>
    <w:rsid w:val="001032FB"/>
    <w:rsid w:val="00103937"/>
    <w:rsid w:val="0010493D"/>
    <w:rsid w:val="00104B01"/>
    <w:rsid w:val="00104DA0"/>
    <w:rsid w:val="00105019"/>
    <w:rsid w:val="00105160"/>
    <w:rsid w:val="001053C1"/>
    <w:rsid w:val="00105570"/>
    <w:rsid w:val="001056CB"/>
    <w:rsid w:val="001056EB"/>
    <w:rsid w:val="0010579D"/>
    <w:rsid w:val="00105812"/>
    <w:rsid w:val="001063C3"/>
    <w:rsid w:val="001067A4"/>
    <w:rsid w:val="00106BC9"/>
    <w:rsid w:val="00106CD9"/>
    <w:rsid w:val="00107304"/>
    <w:rsid w:val="00107A76"/>
    <w:rsid w:val="00107FE8"/>
    <w:rsid w:val="001109E6"/>
    <w:rsid w:val="001113AF"/>
    <w:rsid w:val="00111719"/>
    <w:rsid w:val="00111C5C"/>
    <w:rsid w:val="001120FC"/>
    <w:rsid w:val="00112788"/>
    <w:rsid w:val="001128A8"/>
    <w:rsid w:val="00112B42"/>
    <w:rsid w:val="00112F21"/>
    <w:rsid w:val="0011300A"/>
    <w:rsid w:val="0011322D"/>
    <w:rsid w:val="00113355"/>
    <w:rsid w:val="001135BA"/>
    <w:rsid w:val="001142DD"/>
    <w:rsid w:val="00114369"/>
    <w:rsid w:val="0011483F"/>
    <w:rsid w:val="00114849"/>
    <w:rsid w:val="00114BD9"/>
    <w:rsid w:val="00114DFE"/>
    <w:rsid w:val="00114F04"/>
    <w:rsid w:val="0011502F"/>
    <w:rsid w:val="001151F9"/>
    <w:rsid w:val="00115554"/>
    <w:rsid w:val="00115911"/>
    <w:rsid w:val="001159D3"/>
    <w:rsid w:val="001166B0"/>
    <w:rsid w:val="0011710A"/>
    <w:rsid w:val="00117296"/>
    <w:rsid w:val="0011734D"/>
    <w:rsid w:val="00117423"/>
    <w:rsid w:val="00117454"/>
    <w:rsid w:val="001174AC"/>
    <w:rsid w:val="0011759E"/>
    <w:rsid w:val="00117733"/>
    <w:rsid w:val="00117E79"/>
    <w:rsid w:val="00120087"/>
    <w:rsid w:val="00120A72"/>
    <w:rsid w:val="0012110C"/>
    <w:rsid w:val="00121613"/>
    <w:rsid w:val="001216B6"/>
    <w:rsid w:val="00122469"/>
    <w:rsid w:val="001224C8"/>
    <w:rsid w:val="001228D2"/>
    <w:rsid w:val="00123105"/>
    <w:rsid w:val="00123327"/>
    <w:rsid w:val="001233A1"/>
    <w:rsid w:val="001234B3"/>
    <w:rsid w:val="00123B33"/>
    <w:rsid w:val="00123E23"/>
    <w:rsid w:val="00123E88"/>
    <w:rsid w:val="0012412F"/>
    <w:rsid w:val="00124BE6"/>
    <w:rsid w:val="00125481"/>
    <w:rsid w:val="00125C01"/>
    <w:rsid w:val="00125CA4"/>
    <w:rsid w:val="00125D22"/>
    <w:rsid w:val="00125ED7"/>
    <w:rsid w:val="00125F5D"/>
    <w:rsid w:val="00126884"/>
    <w:rsid w:val="00126A1D"/>
    <w:rsid w:val="00127206"/>
    <w:rsid w:val="00127819"/>
    <w:rsid w:val="001279D0"/>
    <w:rsid w:val="00127EA2"/>
    <w:rsid w:val="00127F74"/>
    <w:rsid w:val="001305FC"/>
    <w:rsid w:val="00130753"/>
    <w:rsid w:val="0013076A"/>
    <w:rsid w:val="00130B3A"/>
    <w:rsid w:val="00130B83"/>
    <w:rsid w:val="00130EAE"/>
    <w:rsid w:val="001310D4"/>
    <w:rsid w:val="001315BB"/>
    <w:rsid w:val="0013197E"/>
    <w:rsid w:val="00131E96"/>
    <w:rsid w:val="00131FE4"/>
    <w:rsid w:val="001326B7"/>
    <w:rsid w:val="00132726"/>
    <w:rsid w:val="00132A3D"/>
    <w:rsid w:val="00132BAC"/>
    <w:rsid w:val="00132CFC"/>
    <w:rsid w:val="0013361D"/>
    <w:rsid w:val="00134352"/>
    <w:rsid w:val="00134727"/>
    <w:rsid w:val="00134974"/>
    <w:rsid w:val="00134B9D"/>
    <w:rsid w:val="0013524B"/>
    <w:rsid w:val="0013594B"/>
    <w:rsid w:val="00135972"/>
    <w:rsid w:val="00135A19"/>
    <w:rsid w:val="00136179"/>
    <w:rsid w:val="0013618B"/>
    <w:rsid w:val="0013641B"/>
    <w:rsid w:val="00136576"/>
    <w:rsid w:val="0013659E"/>
    <w:rsid w:val="00136742"/>
    <w:rsid w:val="0013688A"/>
    <w:rsid w:val="00136C03"/>
    <w:rsid w:val="00136EA1"/>
    <w:rsid w:val="0013716D"/>
    <w:rsid w:val="001374D7"/>
    <w:rsid w:val="00137CB2"/>
    <w:rsid w:val="00137CD3"/>
    <w:rsid w:val="001405C9"/>
    <w:rsid w:val="001407FE"/>
    <w:rsid w:val="00140A67"/>
    <w:rsid w:val="00140B4E"/>
    <w:rsid w:val="00140F44"/>
    <w:rsid w:val="001410A9"/>
    <w:rsid w:val="00141613"/>
    <w:rsid w:val="00141757"/>
    <w:rsid w:val="00141AC2"/>
    <w:rsid w:val="00141B8E"/>
    <w:rsid w:val="0014202C"/>
    <w:rsid w:val="001420CC"/>
    <w:rsid w:val="001421B1"/>
    <w:rsid w:val="001421D0"/>
    <w:rsid w:val="0014227B"/>
    <w:rsid w:val="001426D9"/>
    <w:rsid w:val="001437AF"/>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72B"/>
    <w:rsid w:val="00146D60"/>
    <w:rsid w:val="00147459"/>
    <w:rsid w:val="0014784D"/>
    <w:rsid w:val="00147A3C"/>
    <w:rsid w:val="00147F44"/>
    <w:rsid w:val="00147F66"/>
    <w:rsid w:val="0015097A"/>
    <w:rsid w:val="00150D84"/>
    <w:rsid w:val="001511AD"/>
    <w:rsid w:val="0015172E"/>
    <w:rsid w:val="00151BB2"/>
    <w:rsid w:val="00151C2F"/>
    <w:rsid w:val="00153000"/>
    <w:rsid w:val="0015312D"/>
    <w:rsid w:val="001532B4"/>
    <w:rsid w:val="00153307"/>
    <w:rsid w:val="00153B22"/>
    <w:rsid w:val="00153BA9"/>
    <w:rsid w:val="00153DFF"/>
    <w:rsid w:val="0015441E"/>
    <w:rsid w:val="00154789"/>
    <w:rsid w:val="00154F45"/>
    <w:rsid w:val="001552A1"/>
    <w:rsid w:val="001553C7"/>
    <w:rsid w:val="0015555B"/>
    <w:rsid w:val="00155876"/>
    <w:rsid w:val="00155B12"/>
    <w:rsid w:val="00155CD9"/>
    <w:rsid w:val="00156040"/>
    <w:rsid w:val="0015657B"/>
    <w:rsid w:val="00156CCB"/>
    <w:rsid w:val="00156EF4"/>
    <w:rsid w:val="00157187"/>
    <w:rsid w:val="00157398"/>
    <w:rsid w:val="0015780E"/>
    <w:rsid w:val="00157A72"/>
    <w:rsid w:val="00157BD9"/>
    <w:rsid w:val="00157E43"/>
    <w:rsid w:val="001606C2"/>
    <w:rsid w:val="001607B3"/>
    <w:rsid w:val="00160C79"/>
    <w:rsid w:val="00161189"/>
    <w:rsid w:val="001615A6"/>
    <w:rsid w:val="001615B8"/>
    <w:rsid w:val="00161DC1"/>
    <w:rsid w:val="00161E41"/>
    <w:rsid w:val="001631C7"/>
    <w:rsid w:val="0016331D"/>
    <w:rsid w:val="00163436"/>
    <w:rsid w:val="00163CE3"/>
    <w:rsid w:val="00164175"/>
    <w:rsid w:val="001642F1"/>
    <w:rsid w:val="00164712"/>
    <w:rsid w:val="0016473C"/>
    <w:rsid w:val="001649C3"/>
    <w:rsid w:val="00164BBB"/>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2E0"/>
    <w:rsid w:val="001704FB"/>
    <w:rsid w:val="001707AA"/>
    <w:rsid w:val="00170B62"/>
    <w:rsid w:val="00170B65"/>
    <w:rsid w:val="00170ED8"/>
    <w:rsid w:val="00171558"/>
    <w:rsid w:val="0017254F"/>
    <w:rsid w:val="00172A6A"/>
    <w:rsid w:val="00172D8C"/>
    <w:rsid w:val="00172E1E"/>
    <w:rsid w:val="00173E08"/>
    <w:rsid w:val="001743B2"/>
    <w:rsid w:val="00175121"/>
    <w:rsid w:val="00175564"/>
    <w:rsid w:val="0017559E"/>
    <w:rsid w:val="001759F9"/>
    <w:rsid w:val="0017669A"/>
    <w:rsid w:val="001768C1"/>
    <w:rsid w:val="00176D09"/>
    <w:rsid w:val="00176D18"/>
    <w:rsid w:val="00177528"/>
    <w:rsid w:val="00177BDC"/>
    <w:rsid w:val="00177CD9"/>
    <w:rsid w:val="00180604"/>
    <w:rsid w:val="00180CB0"/>
    <w:rsid w:val="0018142A"/>
    <w:rsid w:val="0018142C"/>
    <w:rsid w:val="00181A0D"/>
    <w:rsid w:val="00181C5B"/>
    <w:rsid w:val="00182060"/>
    <w:rsid w:val="00182162"/>
    <w:rsid w:val="0018233C"/>
    <w:rsid w:val="00182767"/>
    <w:rsid w:val="0018286B"/>
    <w:rsid w:val="00182881"/>
    <w:rsid w:val="001829FA"/>
    <w:rsid w:val="00182A5E"/>
    <w:rsid w:val="001830A4"/>
    <w:rsid w:val="00183510"/>
    <w:rsid w:val="0018370D"/>
    <w:rsid w:val="00183C8D"/>
    <w:rsid w:val="00184243"/>
    <w:rsid w:val="00184249"/>
    <w:rsid w:val="00184286"/>
    <w:rsid w:val="00185025"/>
    <w:rsid w:val="001853C7"/>
    <w:rsid w:val="0018573F"/>
    <w:rsid w:val="00185B5F"/>
    <w:rsid w:val="001861FE"/>
    <w:rsid w:val="0018691D"/>
    <w:rsid w:val="00186AC4"/>
    <w:rsid w:val="00186DEA"/>
    <w:rsid w:val="00186F27"/>
    <w:rsid w:val="0018786A"/>
    <w:rsid w:val="00187F78"/>
    <w:rsid w:val="00187FAC"/>
    <w:rsid w:val="001907C4"/>
    <w:rsid w:val="00190A52"/>
    <w:rsid w:val="0019177C"/>
    <w:rsid w:val="00191D87"/>
    <w:rsid w:val="0019214A"/>
    <w:rsid w:val="0019243C"/>
    <w:rsid w:val="001927F4"/>
    <w:rsid w:val="001928FA"/>
    <w:rsid w:val="001929DB"/>
    <w:rsid w:val="00192FDD"/>
    <w:rsid w:val="001932DB"/>
    <w:rsid w:val="001932E5"/>
    <w:rsid w:val="0019334F"/>
    <w:rsid w:val="0019362F"/>
    <w:rsid w:val="001938A7"/>
    <w:rsid w:val="00193FB1"/>
    <w:rsid w:val="0019423B"/>
    <w:rsid w:val="00194A4F"/>
    <w:rsid w:val="00194C1C"/>
    <w:rsid w:val="00194CF1"/>
    <w:rsid w:val="001959CD"/>
    <w:rsid w:val="00195F20"/>
    <w:rsid w:val="00196863"/>
    <w:rsid w:val="00196A74"/>
    <w:rsid w:val="00196CB1"/>
    <w:rsid w:val="00196DC5"/>
    <w:rsid w:val="00196DFB"/>
    <w:rsid w:val="00196EB9"/>
    <w:rsid w:val="00196F6F"/>
    <w:rsid w:val="001970DE"/>
    <w:rsid w:val="00197B2C"/>
    <w:rsid w:val="00197BD4"/>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A40"/>
    <w:rsid w:val="001A3F69"/>
    <w:rsid w:val="001A4992"/>
    <w:rsid w:val="001A51EB"/>
    <w:rsid w:val="001A551B"/>
    <w:rsid w:val="001A5E4C"/>
    <w:rsid w:val="001A5F47"/>
    <w:rsid w:val="001A644B"/>
    <w:rsid w:val="001A6B03"/>
    <w:rsid w:val="001A723A"/>
    <w:rsid w:val="001A727B"/>
    <w:rsid w:val="001A7D4F"/>
    <w:rsid w:val="001B00C5"/>
    <w:rsid w:val="001B0153"/>
    <w:rsid w:val="001B037F"/>
    <w:rsid w:val="001B03B7"/>
    <w:rsid w:val="001B041E"/>
    <w:rsid w:val="001B09AD"/>
    <w:rsid w:val="001B0B19"/>
    <w:rsid w:val="001B0C8D"/>
    <w:rsid w:val="001B1A87"/>
    <w:rsid w:val="001B1D92"/>
    <w:rsid w:val="001B2894"/>
    <w:rsid w:val="001B2958"/>
    <w:rsid w:val="001B3934"/>
    <w:rsid w:val="001B3B5D"/>
    <w:rsid w:val="001B3C54"/>
    <w:rsid w:val="001B4D92"/>
    <w:rsid w:val="001B5B81"/>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051"/>
    <w:rsid w:val="001C014C"/>
    <w:rsid w:val="001C01B7"/>
    <w:rsid w:val="001C0296"/>
    <w:rsid w:val="001C0698"/>
    <w:rsid w:val="001C0B54"/>
    <w:rsid w:val="001C0BC4"/>
    <w:rsid w:val="001C1A97"/>
    <w:rsid w:val="001C1B76"/>
    <w:rsid w:val="001C1CB5"/>
    <w:rsid w:val="001C1EC0"/>
    <w:rsid w:val="001C21BC"/>
    <w:rsid w:val="001C2214"/>
    <w:rsid w:val="001C235F"/>
    <w:rsid w:val="001C2408"/>
    <w:rsid w:val="001C2710"/>
    <w:rsid w:val="001C2838"/>
    <w:rsid w:val="001C3504"/>
    <w:rsid w:val="001C3A93"/>
    <w:rsid w:val="001C3CB0"/>
    <w:rsid w:val="001C3D68"/>
    <w:rsid w:val="001C41EF"/>
    <w:rsid w:val="001C4443"/>
    <w:rsid w:val="001C4D1F"/>
    <w:rsid w:val="001C4D23"/>
    <w:rsid w:val="001C4F0D"/>
    <w:rsid w:val="001C56C5"/>
    <w:rsid w:val="001C5AE9"/>
    <w:rsid w:val="001C5D2D"/>
    <w:rsid w:val="001C626F"/>
    <w:rsid w:val="001C62F8"/>
    <w:rsid w:val="001C67B5"/>
    <w:rsid w:val="001C6C21"/>
    <w:rsid w:val="001C6C3F"/>
    <w:rsid w:val="001C7268"/>
    <w:rsid w:val="001C7641"/>
    <w:rsid w:val="001C78FC"/>
    <w:rsid w:val="001C7A1E"/>
    <w:rsid w:val="001D01C9"/>
    <w:rsid w:val="001D058C"/>
    <w:rsid w:val="001D096F"/>
    <w:rsid w:val="001D0C55"/>
    <w:rsid w:val="001D0DD1"/>
    <w:rsid w:val="001D155F"/>
    <w:rsid w:val="001D15C6"/>
    <w:rsid w:val="001D1660"/>
    <w:rsid w:val="001D201F"/>
    <w:rsid w:val="001D2114"/>
    <w:rsid w:val="001D243B"/>
    <w:rsid w:val="001D2CE6"/>
    <w:rsid w:val="001D2DA4"/>
    <w:rsid w:val="001D303B"/>
    <w:rsid w:val="001D3507"/>
    <w:rsid w:val="001D363E"/>
    <w:rsid w:val="001D377A"/>
    <w:rsid w:val="001D37D1"/>
    <w:rsid w:val="001D392E"/>
    <w:rsid w:val="001D3C67"/>
    <w:rsid w:val="001D3CC4"/>
    <w:rsid w:val="001D4B17"/>
    <w:rsid w:val="001D520A"/>
    <w:rsid w:val="001D5C94"/>
    <w:rsid w:val="001D63DD"/>
    <w:rsid w:val="001D6B28"/>
    <w:rsid w:val="001D6C50"/>
    <w:rsid w:val="001D6C5E"/>
    <w:rsid w:val="001D6E2D"/>
    <w:rsid w:val="001D74FE"/>
    <w:rsid w:val="001D75C7"/>
    <w:rsid w:val="001D76CC"/>
    <w:rsid w:val="001D7F4B"/>
    <w:rsid w:val="001E04C9"/>
    <w:rsid w:val="001E085D"/>
    <w:rsid w:val="001E0B54"/>
    <w:rsid w:val="001E1051"/>
    <w:rsid w:val="001E14A2"/>
    <w:rsid w:val="001E1653"/>
    <w:rsid w:val="001E1F07"/>
    <w:rsid w:val="001E20F1"/>
    <w:rsid w:val="001E2186"/>
    <w:rsid w:val="001E27FE"/>
    <w:rsid w:val="001E2B65"/>
    <w:rsid w:val="001E2F8C"/>
    <w:rsid w:val="001E3147"/>
    <w:rsid w:val="001E3526"/>
    <w:rsid w:val="001E3ADE"/>
    <w:rsid w:val="001E3C84"/>
    <w:rsid w:val="001E4190"/>
    <w:rsid w:val="001E43E1"/>
    <w:rsid w:val="001E44AD"/>
    <w:rsid w:val="001E44F5"/>
    <w:rsid w:val="001E4547"/>
    <w:rsid w:val="001E4EB7"/>
    <w:rsid w:val="001E58A1"/>
    <w:rsid w:val="001E594C"/>
    <w:rsid w:val="001E59F8"/>
    <w:rsid w:val="001E5C5B"/>
    <w:rsid w:val="001E5C71"/>
    <w:rsid w:val="001E5DE6"/>
    <w:rsid w:val="001E62BF"/>
    <w:rsid w:val="001E681B"/>
    <w:rsid w:val="001E7222"/>
    <w:rsid w:val="001E7352"/>
    <w:rsid w:val="001E78C0"/>
    <w:rsid w:val="001E7E2B"/>
    <w:rsid w:val="001F00A4"/>
    <w:rsid w:val="001F01BF"/>
    <w:rsid w:val="001F02FA"/>
    <w:rsid w:val="001F06AE"/>
    <w:rsid w:val="001F084F"/>
    <w:rsid w:val="001F0AAC"/>
    <w:rsid w:val="001F12E4"/>
    <w:rsid w:val="001F14C1"/>
    <w:rsid w:val="001F16CB"/>
    <w:rsid w:val="001F1704"/>
    <w:rsid w:val="001F195E"/>
    <w:rsid w:val="001F1CA5"/>
    <w:rsid w:val="001F1CAC"/>
    <w:rsid w:val="001F1F19"/>
    <w:rsid w:val="001F1F7A"/>
    <w:rsid w:val="001F215D"/>
    <w:rsid w:val="001F29DA"/>
    <w:rsid w:val="001F2B77"/>
    <w:rsid w:val="001F34D5"/>
    <w:rsid w:val="001F3C10"/>
    <w:rsid w:val="001F3FCA"/>
    <w:rsid w:val="001F47EF"/>
    <w:rsid w:val="001F4893"/>
    <w:rsid w:val="001F4D40"/>
    <w:rsid w:val="001F52ED"/>
    <w:rsid w:val="001F5BE1"/>
    <w:rsid w:val="001F6239"/>
    <w:rsid w:val="001F6321"/>
    <w:rsid w:val="001F6DC8"/>
    <w:rsid w:val="001F6E09"/>
    <w:rsid w:val="001F7B9F"/>
    <w:rsid w:val="001F7C6D"/>
    <w:rsid w:val="0020011D"/>
    <w:rsid w:val="00200638"/>
    <w:rsid w:val="002007F1"/>
    <w:rsid w:val="00200887"/>
    <w:rsid w:val="00200A78"/>
    <w:rsid w:val="00201693"/>
    <w:rsid w:val="00201D35"/>
    <w:rsid w:val="0020210B"/>
    <w:rsid w:val="0020261D"/>
    <w:rsid w:val="00202D6B"/>
    <w:rsid w:val="00203036"/>
    <w:rsid w:val="002031E2"/>
    <w:rsid w:val="0020379F"/>
    <w:rsid w:val="00203BDA"/>
    <w:rsid w:val="00203C89"/>
    <w:rsid w:val="00203EFA"/>
    <w:rsid w:val="002043AC"/>
    <w:rsid w:val="00204FD6"/>
    <w:rsid w:val="0020540C"/>
    <w:rsid w:val="00205CC9"/>
    <w:rsid w:val="00205F63"/>
    <w:rsid w:val="0020655B"/>
    <w:rsid w:val="0020677C"/>
    <w:rsid w:val="00206CB7"/>
    <w:rsid w:val="00206D3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81B"/>
    <w:rsid w:val="00214C34"/>
    <w:rsid w:val="00214F52"/>
    <w:rsid w:val="002151C8"/>
    <w:rsid w:val="00215230"/>
    <w:rsid w:val="002154B3"/>
    <w:rsid w:val="002157BD"/>
    <w:rsid w:val="00215939"/>
    <w:rsid w:val="00215E60"/>
    <w:rsid w:val="00216096"/>
    <w:rsid w:val="0021641A"/>
    <w:rsid w:val="0021696C"/>
    <w:rsid w:val="00216C09"/>
    <w:rsid w:val="00216CA2"/>
    <w:rsid w:val="00217240"/>
    <w:rsid w:val="002173EF"/>
    <w:rsid w:val="002179B9"/>
    <w:rsid w:val="002179E1"/>
    <w:rsid w:val="00217AE5"/>
    <w:rsid w:val="00217E64"/>
    <w:rsid w:val="002207CB"/>
    <w:rsid w:val="00220A73"/>
    <w:rsid w:val="00220DAD"/>
    <w:rsid w:val="002210AD"/>
    <w:rsid w:val="002214C5"/>
    <w:rsid w:val="0022155E"/>
    <w:rsid w:val="00221D1E"/>
    <w:rsid w:val="00221F3B"/>
    <w:rsid w:val="00221F8F"/>
    <w:rsid w:val="00222AEC"/>
    <w:rsid w:val="00222B25"/>
    <w:rsid w:val="00222F4E"/>
    <w:rsid w:val="00222F65"/>
    <w:rsid w:val="002230CF"/>
    <w:rsid w:val="002238CC"/>
    <w:rsid w:val="00223A72"/>
    <w:rsid w:val="002244D4"/>
    <w:rsid w:val="0022520B"/>
    <w:rsid w:val="00225551"/>
    <w:rsid w:val="00225766"/>
    <w:rsid w:val="00225BE0"/>
    <w:rsid w:val="00225CE1"/>
    <w:rsid w:val="00225FE3"/>
    <w:rsid w:val="002263E3"/>
    <w:rsid w:val="00226865"/>
    <w:rsid w:val="00226BB0"/>
    <w:rsid w:val="002271C0"/>
    <w:rsid w:val="0022746C"/>
    <w:rsid w:val="00227688"/>
    <w:rsid w:val="002302DB"/>
    <w:rsid w:val="00230EF1"/>
    <w:rsid w:val="00231935"/>
    <w:rsid w:val="00231E3A"/>
    <w:rsid w:val="0023222B"/>
    <w:rsid w:val="002323EB"/>
    <w:rsid w:val="0023247D"/>
    <w:rsid w:val="00232958"/>
    <w:rsid w:val="00232D09"/>
    <w:rsid w:val="00233396"/>
    <w:rsid w:val="002336E4"/>
    <w:rsid w:val="002336EE"/>
    <w:rsid w:val="00233818"/>
    <w:rsid w:val="002342DD"/>
    <w:rsid w:val="002344A0"/>
    <w:rsid w:val="00234535"/>
    <w:rsid w:val="00234B22"/>
    <w:rsid w:val="002352F4"/>
    <w:rsid w:val="00235544"/>
    <w:rsid w:val="0023573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2C38"/>
    <w:rsid w:val="00242CA2"/>
    <w:rsid w:val="002433E2"/>
    <w:rsid w:val="00243AC9"/>
    <w:rsid w:val="00243F28"/>
    <w:rsid w:val="00244347"/>
    <w:rsid w:val="002448AF"/>
    <w:rsid w:val="00244A81"/>
    <w:rsid w:val="00244DD6"/>
    <w:rsid w:val="00245113"/>
    <w:rsid w:val="0024530E"/>
    <w:rsid w:val="002457C9"/>
    <w:rsid w:val="00245B09"/>
    <w:rsid w:val="00245F1A"/>
    <w:rsid w:val="00246453"/>
    <w:rsid w:val="00246A67"/>
    <w:rsid w:val="002478D2"/>
    <w:rsid w:val="00250146"/>
    <w:rsid w:val="002503F2"/>
    <w:rsid w:val="00250617"/>
    <w:rsid w:val="002506CB"/>
    <w:rsid w:val="00250A1E"/>
    <w:rsid w:val="00251036"/>
    <w:rsid w:val="002510A6"/>
    <w:rsid w:val="0025126E"/>
    <w:rsid w:val="0025177C"/>
    <w:rsid w:val="00251790"/>
    <w:rsid w:val="00251EA9"/>
    <w:rsid w:val="002521C5"/>
    <w:rsid w:val="002522BE"/>
    <w:rsid w:val="0025230A"/>
    <w:rsid w:val="00252753"/>
    <w:rsid w:val="0025337F"/>
    <w:rsid w:val="002534E6"/>
    <w:rsid w:val="0025351C"/>
    <w:rsid w:val="002538D9"/>
    <w:rsid w:val="00254300"/>
    <w:rsid w:val="0025493A"/>
    <w:rsid w:val="00254C8E"/>
    <w:rsid w:val="002552C6"/>
    <w:rsid w:val="002553DA"/>
    <w:rsid w:val="00255D3F"/>
    <w:rsid w:val="00256478"/>
    <w:rsid w:val="00256B58"/>
    <w:rsid w:val="00256BEF"/>
    <w:rsid w:val="002572EA"/>
    <w:rsid w:val="002573BB"/>
    <w:rsid w:val="002577EA"/>
    <w:rsid w:val="002579C8"/>
    <w:rsid w:val="00257BA5"/>
    <w:rsid w:val="00257BBA"/>
    <w:rsid w:val="00257C26"/>
    <w:rsid w:val="00257ECB"/>
    <w:rsid w:val="002609BD"/>
    <w:rsid w:val="00260DC3"/>
    <w:rsid w:val="0026130C"/>
    <w:rsid w:val="002617E4"/>
    <w:rsid w:val="00261AB9"/>
    <w:rsid w:val="00261BC0"/>
    <w:rsid w:val="00261C8E"/>
    <w:rsid w:val="00261FA6"/>
    <w:rsid w:val="00262026"/>
    <w:rsid w:val="00262256"/>
    <w:rsid w:val="002625DD"/>
    <w:rsid w:val="00262B28"/>
    <w:rsid w:val="00262D3B"/>
    <w:rsid w:val="00263019"/>
    <w:rsid w:val="002631A0"/>
    <w:rsid w:val="00263241"/>
    <w:rsid w:val="002633A6"/>
    <w:rsid w:val="00263462"/>
    <w:rsid w:val="002637D3"/>
    <w:rsid w:val="0026380C"/>
    <w:rsid w:val="00263A2D"/>
    <w:rsid w:val="00263CEB"/>
    <w:rsid w:val="002646A3"/>
    <w:rsid w:val="002648B0"/>
    <w:rsid w:val="00264942"/>
    <w:rsid w:val="00264F6D"/>
    <w:rsid w:val="00264FA3"/>
    <w:rsid w:val="002651E0"/>
    <w:rsid w:val="002652B0"/>
    <w:rsid w:val="00265D85"/>
    <w:rsid w:val="00265D91"/>
    <w:rsid w:val="0026623C"/>
    <w:rsid w:val="00266275"/>
    <w:rsid w:val="0026661C"/>
    <w:rsid w:val="00266E6B"/>
    <w:rsid w:val="00266EDF"/>
    <w:rsid w:val="002671BE"/>
    <w:rsid w:val="00267592"/>
    <w:rsid w:val="00267DBA"/>
    <w:rsid w:val="002701A0"/>
    <w:rsid w:val="00270CAA"/>
    <w:rsid w:val="00271179"/>
    <w:rsid w:val="0027121D"/>
    <w:rsid w:val="002717A3"/>
    <w:rsid w:val="00272414"/>
    <w:rsid w:val="0027255E"/>
    <w:rsid w:val="00273AA1"/>
    <w:rsid w:val="00273C79"/>
    <w:rsid w:val="00273CCD"/>
    <w:rsid w:val="00273EB1"/>
    <w:rsid w:val="00274054"/>
    <w:rsid w:val="00274641"/>
    <w:rsid w:val="0027482E"/>
    <w:rsid w:val="0027491E"/>
    <w:rsid w:val="002749E2"/>
    <w:rsid w:val="00274BDE"/>
    <w:rsid w:val="00274FDD"/>
    <w:rsid w:val="00275037"/>
    <w:rsid w:val="00275303"/>
    <w:rsid w:val="00275952"/>
    <w:rsid w:val="002759A5"/>
    <w:rsid w:val="002761E3"/>
    <w:rsid w:val="0027628C"/>
    <w:rsid w:val="002763EA"/>
    <w:rsid w:val="002764A4"/>
    <w:rsid w:val="0027662B"/>
    <w:rsid w:val="002766C7"/>
    <w:rsid w:val="00276E3D"/>
    <w:rsid w:val="002802E9"/>
    <w:rsid w:val="002802F5"/>
    <w:rsid w:val="00280380"/>
    <w:rsid w:val="0028043C"/>
    <w:rsid w:val="00280862"/>
    <w:rsid w:val="0028097E"/>
    <w:rsid w:val="00280C3C"/>
    <w:rsid w:val="00281228"/>
    <w:rsid w:val="00281F30"/>
    <w:rsid w:val="00281FAD"/>
    <w:rsid w:val="00282534"/>
    <w:rsid w:val="00282907"/>
    <w:rsid w:val="00282CFE"/>
    <w:rsid w:val="00283D10"/>
    <w:rsid w:val="00283E58"/>
    <w:rsid w:val="00283EB8"/>
    <w:rsid w:val="00284367"/>
    <w:rsid w:val="00284D1E"/>
    <w:rsid w:val="00285282"/>
    <w:rsid w:val="00285284"/>
    <w:rsid w:val="00285B7D"/>
    <w:rsid w:val="00285ED7"/>
    <w:rsid w:val="002860D5"/>
    <w:rsid w:val="00286779"/>
    <w:rsid w:val="00286A22"/>
    <w:rsid w:val="00286E45"/>
    <w:rsid w:val="002871E0"/>
    <w:rsid w:val="00287506"/>
    <w:rsid w:val="00287D2A"/>
    <w:rsid w:val="00287D96"/>
    <w:rsid w:val="00287D9B"/>
    <w:rsid w:val="0029021A"/>
    <w:rsid w:val="00290AA9"/>
    <w:rsid w:val="00290D5F"/>
    <w:rsid w:val="00290FFD"/>
    <w:rsid w:val="00291054"/>
    <w:rsid w:val="002911A8"/>
    <w:rsid w:val="002912F0"/>
    <w:rsid w:val="002914F5"/>
    <w:rsid w:val="00291567"/>
    <w:rsid w:val="00291BBE"/>
    <w:rsid w:val="0029239F"/>
    <w:rsid w:val="00292409"/>
    <w:rsid w:val="002929C2"/>
    <w:rsid w:val="00292B7B"/>
    <w:rsid w:val="00292C41"/>
    <w:rsid w:val="00292C9D"/>
    <w:rsid w:val="00292F50"/>
    <w:rsid w:val="002931EF"/>
    <w:rsid w:val="00293328"/>
    <w:rsid w:val="00293C61"/>
    <w:rsid w:val="00293CE3"/>
    <w:rsid w:val="00293E46"/>
    <w:rsid w:val="00293F4E"/>
    <w:rsid w:val="002941E2"/>
    <w:rsid w:val="0029429A"/>
    <w:rsid w:val="00294E15"/>
    <w:rsid w:val="0029525B"/>
    <w:rsid w:val="002954A1"/>
    <w:rsid w:val="00295560"/>
    <w:rsid w:val="002955EE"/>
    <w:rsid w:val="00295A03"/>
    <w:rsid w:val="00295ED8"/>
    <w:rsid w:val="00296077"/>
    <w:rsid w:val="002967F7"/>
    <w:rsid w:val="00296C0B"/>
    <w:rsid w:val="00297314"/>
    <w:rsid w:val="002974BF"/>
    <w:rsid w:val="0029773C"/>
    <w:rsid w:val="00297743"/>
    <w:rsid w:val="00297857"/>
    <w:rsid w:val="00297D26"/>
    <w:rsid w:val="002A04D2"/>
    <w:rsid w:val="002A0E29"/>
    <w:rsid w:val="002A15C1"/>
    <w:rsid w:val="002A1BAA"/>
    <w:rsid w:val="002A1CAD"/>
    <w:rsid w:val="002A22A1"/>
    <w:rsid w:val="002A23B1"/>
    <w:rsid w:val="002A2461"/>
    <w:rsid w:val="002A3ABA"/>
    <w:rsid w:val="002A3C93"/>
    <w:rsid w:val="002A3FAE"/>
    <w:rsid w:val="002A44E2"/>
    <w:rsid w:val="002A45D8"/>
    <w:rsid w:val="002A4B57"/>
    <w:rsid w:val="002A5019"/>
    <w:rsid w:val="002A528C"/>
    <w:rsid w:val="002A5812"/>
    <w:rsid w:val="002A5BD5"/>
    <w:rsid w:val="002A6D2B"/>
    <w:rsid w:val="002A6FB3"/>
    <w:rsid w:val="002A76CA"/>
    <w:rsid w:val="002A79B0"/>
    <w:rsid w:val="002B01C7"/>
    <w:rsid w:val="002B020D"/>
    <w:rsid w:val="002B0238"/>
    <w:rsid w:val="002B0787"/>
    <w:rsid w:val="002B07FC"/>
    <w:rsid w:val="002B0AFE"/>
    <w:rsid w:val="002B10F5"/>
    <w:rsid w:val="002B1B76"/>
    <w:rsid w:val="002B22D7"/>
    <w:rsid w:val="002B2831"/>
    <w:rsid w:val="002B2F28"/>
    <w:rsid w:val="002B3110"/>
    <w:rsid w:val="002B370D"/>
    <w:rsid w:val="002B3BC2"/>
    <w:rsid w:val="002B42B6"/>
    <w:rsid w:val="002B4587"/>
    <w:rsid w:val="002B4D65"/>
    <w:rsid w:val="002B5048"/>
    <w:rsid w:val="002B50AA"/>
    <w:rsid w:val="002B5238"/>
    <w:rsid w:val="002B5BD6"/>
    <w:rsid w:val="002B5F7E"/>
    <w:rsid w:val="002B6B19"/>
    <w:rsid w:val="002B6B46"/>
    <w:rsid w:val="002B7006"/>
    <w:rsid w:val="002B72A6"/>
    <w:rsid w:val="002B72C2"/>
    <w:rsid w:val="002B74BE"/>
    <w:rsid w:val="002B77A7"/>
    <w:rsid w:val="002B7D11"/>
    <w:rsid w:val="002B7F7C"/>
    <w:rsid w:val="002B7FA3"/>
    <w:rsid w:val="002C018C"/>
    <w:rsid w:val="002C04E2"/>
    <w:rsid w:val="002C061B"/>
    <w:rsid w:val="002C09D3"/>
    <w:rsid w:val="002C0AF7"/>
    <w:rsid w:val="002C1254"/>
    <w:rsid w:val="002C1378"/>
    <w:rsid w:val="002C14F1"/>
    <w:rsid w:val="002C1C8B"/>
    <w:rsid w:val="002C1F49"/>
    <w:rsid w:val="002C1FF8"/>
    <w:rsid w:val="002C22B6"/>
    <w:rsid w:val="002C247F"/>
    <w:rsid w:val="002C2645"/>
    <w:rsid w:val="002C2B91"/>
    <w:rsid w:val="002C2D40"/>
    <w:rsid w:val="002C2FE2"/>
    <w:rsid w:val="002C3590"/>
    <w:rsid w:val="002C362D"/>
    <w:rsid w:val="002C392F"/>
    <w:rsid w:val="002C3953"/>
    <w:rsid w:val="002C3B1A"/>
    <w:rsid w:val="002C3B26"/>
    <w:rsid w:val="002C3DC8"/>
    <w:rsid w:val="002C4414"/>
    <w:rsid w:val="002C4DD6"/>
    <w:rsid w:val="002C509A"/>
    <w:rsid w:val="002C50BB"/>
    <w:rsid w:val="002C5BBA"/>
    <w:rsid w:val="002C5D62"/>
    <w:rsid w:val="002C6034"/>
    <w:rsid w:val="002C61DE"/>
    <w:rsid w:val="002C6318"/>
    <w:rsid w:val="002C6675"/>
    <w:rsid w:val="002C671F"/>
    <w:rsid w:val="002C69D9"/>
    <w:rsid w:val="002C7090"/>
    <w:rsid w:val="002C72BE"/>
    <w:rsid w:val="002C7649"/>
    <w:rsid w:val="002C774A"/>
    <w:rsid w:val="002C793F"/>
    <w:rsid w:val="002C7AAB"/>
    <w:rsid w:val="002C7D69"/>
    <w:rsid w:val="002D06D6"/>
    <w:rsid w:val="002D078F"/>
    <w:rsid w:val="002D09A5"/>
    <w:rsid w:val="002D1070"/>
    <w:rsid w:val="002D15A9"/>
    <w:rsid w:val="002D16FF"/>
    <w:rsid w:val="002D17AB"/>
    <w:rsid w:val="002D17EE"/>
    <w:rsid w:val="002D1D6E"/>
    <w:rsid w:val="002D2279"/>
    <w:rsid w:val="002D2519"/>
    <w:rsid w:val="002D255C"/>
    <w:rsid w:val="002D2769"/>
    <w:rsid w:val="002D2F94"/>
    <w:rsid w:val="002D301E"/>
    <w:rsid w:val="002D3399"/>
    <w:rsid w:val="002D4520"/>
    <w:rsid w:val="002D4706"/>
    <w:rsid w:val="002D4BEE"/>
    <w:rsid w:val="002D4C07"/>
    <w:rsid w:val="002D4D31"/>
    <w:rsid w:val="002D5195"/>
    <w:rsid w:val="002D5230"/>
    <w:rsid w:val="002D57A6"/>
    <w:rsid w:val="002D58B8"/>
    <w:rsid w:val="002D5DE1"/>
    <w:rsid w:val="002D6664"/>
    <w:rsid w:val="002D6779"/>
    <w:rsid w:val="002D67F3"/>
    <w:rsid w:val="002D68A7"/>
    <w:rsid w:val="002D6BB6"/>
    <w:rsid w:val="002D7187"/>
    <w:rsid w:val="002D727A"/>
    <w:rsid w:val="002D72CC"/>
    <w:rsid w:val="002D731C"/>
    <w:rsid w:val="002D74CF"/>
    <w:rsid w:val="002D759C"/>
    <w:rsid w:val="002E02E8"/>
    <w:rsid w:val="002E0347"/>
    <w:rsid w:val="002E0485"/>
    <w:rsid w:val="002E0727"/>
    <w:rsid w:val="002E093C"/>
    <w:rsid w:val="002E1205"/>
    <w:rsid w:val="002E1392"/>
    <w:rsid w:val="002E16C0"/>
    <w:rsid w:val="002E1B11"/>
    <w:rsid w:val="002E1CB1"/>
    <w:rsid w:val="002E210F"/>
    <w:rsid w:val="002E2C4F"/>
    <w:rsid w:val="002E2F60"/>
    <w:rsid w:val="002E37FA"/>
    <w:rsid w:val="002E38D8"/>
    <w:rsid w:val="002E3B5F"/>
    <w:rsid w:val="002E42FD"/>
    <w:rsid w:val="002E4D1F"/>
    <w:rsid w:val="002E508A"/>
    <w:rsid w:val="002E56EC"/>
    <w:rsid w:val="002E5771"/>
    <w:rsid w:val="002E5874"/>
    <w:rsid w:val="002E5A79"/>
    <w:rsid w:val="002E5A80"/>
    <w:rsid w:val="002E5B8B"/>
    <w:rsid w:val="002E5DDA"/>
    <w:rsid w:val="002E5DE9"/>
    <w:rsid w:val="002E67A4"/>
    <w:rsid w:val="002E6F39"/>
    <w:rsid w:val="002E74DF"/>
    <w:rsid w:val="002E7578"/>
    <w:rsid w:val="002E76E2"/>
    <w:rsid w:val="002E78FC"/>
    <w:rsid w:val="002E79C0"/>
    <w:rsid w:val="002E7D5F"/>
    <w:rsid w:val="002F052A"/>
    <w:rsid w:val="002F0F18"/>
    <w:rsid w:val="002F1255"/>
    <w:rsid w:val="002F1423"/>
    <w:rsid w:val="002F170A"/>
    <w:rsid w:val="002F1784"/>
    <w:rsid w:val="002F1CC2"/>
    <w:rsid w:val="002F1DC3"/>
    <w:rsid w:val="002F214C"/>
    <w:rsid w:val="002F22CC"/>
    <w:rsid w:val="002F24EB"/>
    <w:rsid w:val="002F2A8A"/>
    <w:rsid w:val="002F3228"/>
    <w:rsid w:val="002F3961"/>
    <w:rsid w:val="002F3FD1"/>
    <w:rsid w:val="002F4320"/>
    <w:rsid w:val="002F4476"/>
    <w:rsid w:val="002F48D6"/>
    <w:rsid w:val="002F4994"/>
    <w:rsid w:val="002F4AA9"/>
    <w:rsid w:val="002F4C5D"/>
    <w:rsid w:val="002F4CC1"/>
    <w:rsid w:val="002F4CCB"/>
    <w:rsid w:val="002F59D5"/>
    <w:rsid w:val="002F5E47"/>
    <w:rsid w:val="002F5FED"/>
    <w:rsid w:val="002F6278"/>
    <w:rsid w:val="002F6C6D"/>
    <w:rsid w:val="002F73AF"/>
    <w:rsid w:val="002F73CE"/>
    <w:rsid w:val="002F776A"/>
    <w:rsid w:val="002F77B2"/>
    <w:rsid w:val="002F7BE9"/>
    <w:rsid w:val="00300156"/>
    <w:rsid w:val="0030043B"/>
    <w:rsid w:val="00300765"/>
    <w:rsid w:val="0030093B"/>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6252"/>
    <w:rsid w:val="003063C8"/>
    <w:rsid w:val="00306521"/>
    <w:rsid w:val="0030680B"/>
    <w:rsid w:val="00306810"/>
    <w:rsid w:val="00306BAC"/>
    <w:rsid w:val="003076DA"/>
    <w:rsid w:val="00307C54"/>
    <w:rsid w:val="00307C82"/>
    <w:rsid w:val="00310151"/>
    <w:rsid w:val="0031039C"/>
    <w:rsid w:val="00310B79"/>
    <w:rsid w:val="00310DCE"/>
    <w:rsid w:val="0031104B"/>
    <w:rsid w:val="003113D3"/>
    <w:rsid w:val="0031142E"/>
    <w:rsid w:val="00311614"/>
    <w:rsid w:val="00311BD8"/>
    <w:rsid w:val="00311D0C"/>
    <w:rsid w:val="0031203F"/>
    <w:rsid w:val="003123AA"/>
    <w:rsid w:val="0031256E"/>
    <w:rsid w:val="003132D7"/>
    <w:rsid w:val="00313649"/>
    <w:rsid w:val="00313712"/>
    <w:rsid w:val="00314056"/>
    <w:rsid w:val="003145CD"/>
    <w:rsid w:val="00314632"/>
    <w:rsid w:val="00314D4D"/>
    <w:rsid w:val="00314F85"/>
    <w:rsid w:val="00315119"/>
    <w:rsid w:val="00315182"/>
    <w:rsid w:val="003154CD"/>
    <w:rsid w:val="00315D43"/>
    <w:rsid w:val="00316464"/>
    <w:rsid w:val="00316C69"/>
    <w:rsid w:val="003175CB"/>
    <w:rsid w:val="003178FD"/>
    <w:rsid w:val="00317AF2"/>
    <w:rsid w:val="00317BD7"/>
    <w:rsid w:val="00317CE6"/>
    <w:rsid w:val="00317D81"/>
    <w:rsid w:val="00317DEF"/>
    <w:rsid w:val="00317F6E"/>
    <w:rsid w:val="003200CD"/>
    <w:rsid w:val="0032067E"/>
    <w:rsid w:val="0032084E"/>
    <w:rsid w:val="00320CAE"/>
    <w:rsid w:val="00320E2B"/>
    <w:rsid w:val="0032131D"/>
    <w:rsid w:val="00321879"/>
    <w:rsid w:val="00321D1B"/>
    <w:rsid w:val="003220D6"/>
    <w:rsid w:val="003222E4"/>
    <w:rsid w:val="00322A67"/>
    <w:rsid w:val="00322BF3"/>
    <w:rsid w:val="00323092"/>
    <w:rsid w:val="00323152"/>
    <w:rsid w:val="003235F3"/>
    <w:rsid w:val="00323922"/>
    <w:rsid w:val="003239A5"/>
    <w:rsid w:val="00323D47"/>
    <w:rsid w:val="00323F9F"/>
    <w:rsid w:val="0032441E"/>
    <w:rsid w:val="003257CB"/>
    <w:rsid w:val="00325A11"/>
    <w:rsid w:val="00325E81"/>
    <w:rsid w:val="0032602D"/>
    <w:rsid w:val="003261E7"/>
    <w:rsid w:val="003266C9"/>
    <w:rsid w:val="00326B68"/>
    <w:rsid w:val="00326D1B"/>
    <w:rsid w:val="00327263"/>
    <w:rsid w:val="00327290"/>
    <w:rsid w:val="0032781A"/>
    <w:rsid w:val="003278F0"/>
    <w:rsid w:val="003302F1"/>
    <w:rsid w:val="003305E5"/>
    <w:rsid w:val="003306EA"/>
    <w:rsid w:val="0033077D"/>
    <w:rsid w:val="00330EE0"/>
    <w:rsid w:val="00330F36"/>
    <w:rsid w:val="003315AE"/>
    <w:rsid w:val="003316B7"/>
    <w:rsid w:val="003324D7"/>
    <w:rsid w:val="003325EB"/>
    <w:rsid w:val="00332C58"/>
    <w:rsid w:val="00332DB3"/>
    <w:rsid w:val="0033308D"/>
    <w:rsid w:val="0033325C"/>
    <w:rsid w:val="00333502"/>
    <w:rsid w:val="0033364B"/>
    <w:rsid w:val="003339EC"/>
    <w:rsid w:val="00333FCF"/>
    <w:rsid w:val="0033431D"/>
    <w:rsid w:val="00334844"/>
    <w:rsid w:val="00334CBA"/>
    <w:rsid w:val="003350D4"/>
    <w:rsid w:val="003359D0"/>
    <w:rsid w:val="00335D9C"/>
    <w:rsid w:val="00335FD9"/>
    <w:rsid w:val="003364B0"/>
    <w:rsid w:val="00336A20"/>
    <w:rsid w:val="00337044"/>
    <w:rsid w:val="0033752C"/>
    <w:rsid w:val="00337867"/>
    <w:rsid w:val="0033790D"/>
    <w:rsid w:val="00337C86"/>
    <w:rsid w:val="00337F9C"/>
    <w:rsid w:val="0034028C"/>
    <w:rsid w:val="0034037B"/>
    <w:rsid w:val="003403A6"/>
    <w:rsid w:val="00341731"/>
    <w:rsid w:val="00341747"/>
    <w:rsid w:val="003417BB"/>
    <w:rsid w:val="00341FCA"/>
    <w:rsid w:val="0034250A"/>
    <w:rsid w:val="0034291E"/>
    <w:rsid w:val="00342C19"/>
    <w:rsid w:val="00343224"/>
    <w:rsid w:val="00343F46"/>
    <w:rsid w:val="003445F6"/>
    <w:rsid w:val="003446F4"/>
    <w:rsid w:val="00344855"/>
    <w:rsid w:val="00344E46"/>
    <w:rsid w:val="00344ECB"/>
    <w:rsid w:val="0034521D"/>
    <w:rsid w:val="00345288"/>
    <w:rsid w:val="003453CD"/>
    <w:rsid w:val="00345B00"/>
    <w:rsid w:val="00345EBD"/>
    <w:rsid w:val="0034602B"/>
    <w:rsid w:val="003461B2"/>
    <w:rsid w:val="00346C9B"/>
    <w:rsid w:val="00346CFA"/>
    <w:rsid w:val="0034702A"/>
    <w:rsid w:val="00347246"/>
    <w:rsid w:val="00347253"/>
    <w:rsid w:val="00347580"/>
    <w:rsid w:val="00347B40"/>
    <w:rsid w:val="00347B6D"/>
    <w:rsid w:val="00350BB9"/>
    <w:rsid w:val="0035104A"/>
    <w:rsid w:val="00351265"/>
    <w:rsid w:val="0035183E"/>
    <w:rsid w:val="00351A98"/>
    <w:rsid w:val="00351B3E"/>
    <w:rsid w:val="00351BC6"/>
    <w:rsid w:val="00351F74"/>
    <w:rsid w:val="003520BA"/>
    <w:rsid w:val="003526D2"/>
    <w:rsid w:val="00352AB7"/>
    <w:rsid w:val="00352B87"/>
    <w:rsid w:val="00352C1E"/>
    <w:rsid w:val="00352C3E"/>
    <w:rsid w:val="00352E3B"/>
    <w:rsid w:val="00353048"/>
    <w:rsid w:val="0035372B"/>
    <w:rsid w:val="003537F6"/>
    <w:rsid w:val="003538E6"/>
    <w:rsid w:val="003543CC"/>
    <w:rsid w:val="00354550"/>
    <w:rsid w:val="00354C81"/>
    <w:rsid w:val="0035505D"/>
    <w:rsid w:val="00355836"/>
    <w:rsid w:val="00355BC7"/>
    <w:rsid w:val="00355E15"/>
    <w:rsid w:val="00355EDA"/>
    <w:rsid w:val="00356C87"/>
    <w:rsid w:val="00356E70"/>
    <w:rsid w:val="00357352"/>
    <w:rsid w:val="00357479"/>
    <w:rsid w:val="00357B08"/>
    <w:rsid w:val="00357C79"/>
    <w:rsid w:val="00357CD0"/>
    <w:rsid w:val="003600E6"/>
    <w:rsid w:val="003604BD"/>
    <w:rsid w:val="003605AC"/>
    <w:rsid w:val="00360649"/>
    <w:rsid w:val="00360E25"/>
    <w:rsid w:val="00360F55"/>
    <w:rsid w:val="003611D5"/>
    <w:rsid w:val="0036154D"/>
    <w:rsid w:val="00361918"/>
    <w:rsid w:val="00361A29"/>
    <w:rsid w:val="00361A2C"/>
    <w:rsid w:val="00361C59"/>
    <w:rsid w:val="00361E49"/>
    <w:rsid w:val="00361E8B"/>
    <w:rsid w:val="00361F7A"/>
    <w:rsid w:val="003626FA"/>
    <w:rsid w:val="0036283C"/>
    <w:rsid w:val="00363552"/>
    <w:rsid w:val="00363A13"/>
    <w:rsid w:val="00363D6C"/>
    <w:rsid w:val="003641C6"/>
    <w:rsid w:val="003647DD"/>
    <w:rsid w:val="00365507"/>
    <w:rsid w:val="0036569E"/>
    <w:rsid w:val="00365858"/>
    <w:rsid w:val="003662EE"/>
    <w:rsid w:val="00366435"/>
    <w:rsid w:val="00366499"/>
    <w:rsid w:val="003677AB"/>
    <w:rsid w:val="00367E11"/>
    <w:rsid w:val="00370D82"/>
    <w:rsid w:val="003711AF"/>
    <w:rsid w:val="00371465"/>
    <w:rsid w:val="00371656"/>
    <w:rsid w:val="003719D6"/>
    <w:rsid w:val="00371DB6"/>
    <w:rsid w:val="00372715"/>
    <w:rsid w:val="003727D1"/>
    <w:rsid w:val="003727F5"/>
    <w:rsid w:val="00372BF3"/>
    <w:rsid w:val="0037310F"/>
    <w:rsid w:val="003731FE"/>
    <w:rsid w:val="003732A2"/>
    <w:rsid w:val="003735F6"/>
    <w:rsid w:val="0037366C"/>
    <w:rsid w:val="0037397C"/>
    <w:rsid w:val="00373EFB"/>
    <w:rsid w:val="00374478"/>
    <w:rsid w:val="0037540A"/>
    <w:rsid w:val="00375954"/>
    <w:rsid w:val="003766FD"/>
    <w:rsid w:val="0037711F"/>
    <w:rsid w:val="003771A5"/>
    <w:rsid w:val="00377325"/>
    <w:rsid w:val="00377417"/>
    <w:rsid w:val="00377CDF"/>
    <w:rsid w:val="003807A3"/>
    <w:rsid w:val="003817C3"/>
    <w:rsid w:val="00381CCA"/>
    <w:rsid w:val="00382437"/>
    <w:rsid w:val="00382699"/>
    <w:rsid w:val="0038292E"/>
    <w:rsid w:val="00382C54"/>
    <w:rsid w:val="00382F03"/>
    <w:rsid w:val="0038335C"/>
    <w:rsid w:val="0038346B"/>
    <w:rsid w:val="003835FA"/>
    <w:rsid w:val="00384268"/>
    <w:rsid w:val="00384CFE"/>
    <w:rsid w:val="0038610F"/>
    <w:rsid w:val="003863B3"/>
    <w:rsid w:val="0038672E"/>
    <w:rsid w:val="00386944"/>
    <w:rsid w:val="00386C50"/>
    <w:rsid w:val="00386D1C"/>
    <w:rsid w:val="00386DF8"/>
    <w:rsid w:val="003870EF"/>
    <w:rsid w:val="0038772F"/>
    <w:rsid w:val="00387757"/>
    <w:rsid w:val="003877CD"/>
    <w:rsid w:val="00387DBC"/>
    <w:rsid w:val="00387EC7"/>
    <w:rsid w:val="00390C9F"/>
    <w:rsid w:val="00390D20"/>
    <w:rsid w:val="003919B8"/>
    <w:rsid w:val="00391D58"/>
    <w:rsid w:val="00392313"/>
    <w:rsid w:val="0039316C"/>
    <w:rsid w:val="00393348"/>
    <w:rsid w:val="00393815"/>
    <w:rsid w:val="003938F6"/>
    <w:rsid w:val="00393CF9"/>
    <w:rsid w:val="003940C5"/>
    <w:rsid w:val="00394E6C"/>
    <w:rsid w:val="0039511F"/>
    <w:rsid w:val="0039529D"/>
    <w:rsid w:val="00395308"/>
    <w:rsid w:val="0039567F"/>
    <w:rsid w:val="00395898"/>
    <w:rsid w:val="003959CC"/>
    <w:rsid w:val="00395D00"/>
    <w:rsid w:val="00395EE4"/>
    <w:rsid w:val="00396C26"/>
    <w:rsid w:val="0039790C"/>
    <w:rsid w:val="00397A79"/>
    <w:rsid w:val="00397C67"/>
    <w:rsid w:val="00397ECA"/>
    <w:rsid w:val="003A0B7F"/>
    <w:rsid w:val="003A17EA"/>
    <w:rsid w:val="003A1B3F"/>
    <w:rsid w:val="003A1BD2"/>
    <w:rsid w:val="003A1DA5"/>
    <w:rsid w:val="003A21C1"/>
    <w:rsid w:val="003A2B9E"/>
    <w:rsid w:val="003A2CC1"/>
    <w:rsid w:val="003A375E"/>
    <w:rsid w:val="003A402D"/>
    <w:rsid w:val="003A419A"/>
    <w:rsid w:val="003A436B"/>
    <w:rsid w:val="003A46C2"/>
    <w:rsid w:val="003A489C"/>
    <w:rsid w:val="003A4F65"/>
    <w:rsid w:val="003A5013"/>
    <w:rsid w:val="003A5188"/>
    <w:rsid w:val="003A52C7"/>
    <w:rsid w:val="003A5312"/>
    <w:rsid w:val="003A571D"/>
    <w:rsid w:val="003A58D7"/>
    <w:rsid w:val="003A5AF4"/>
    <w:rsid w:val="003A5DD2"/>
    <w:rsid w:val="003A603C"/>
    <w:rsid w:val="003A64D1"/>
    <w:rsid w:val="003A6689"/>
    <w:rsid w:val="003A6E97"/>
    <w:rsid w:val="003A6FE8"/>
    <w:rsid w:val="003A7426"/>
    <w:rsid w:val="003A75D8"/>
    <w:rsid w:val="003A787B"/>
    <w:rsid w:val="003A7AD4"/>
    <w:rsid w:val="003A7EBD"/>
    <w:rsid w:val="003B04F1"/>
    <w:rsid w:val="003B0679"/>
    <w:rsid w:val="003B17B2"/>
    <w:rsid w:val="003B1813"/>
    <w:rsid w:val="003B1B84"/>
    <w:rsid w:val="003B1D53"/>
    <w:rsid w:val="003B2BE6"/>
    <w:rsid w:val="003B2CC4"/>
    <w:rsid w:val="003B2F65"/>
    <w:rsid w:val="003B361E"/>
    <w:rsid w:val="003B3977"/>
    <w:rsid w:val="003B3CAB"/>
    <w:rsid w:val="003B4058"/>
    <w:rsid w:val="003B4706"/>
    <w:rsid w:val="003B50F7"/>
    <w:rsid w:val="003B5A4E"/>
    <w:rsid w:val="003B6060"/>
    <w:rsid w:val="003B61C0"/>
    <w:rsid w:val="003B6223"/>
    <w:rsid w:val="003B62CD"/>
    <w:rsid w:val="003B6572"/>
    <w:rsid w:val="003B6583"/>
    <w:rsid w:val="003B662A"/>
    <w:rsid w:val="003B6709"/>
    <w:rsid w:val="003B6CEE"/>
    <w:rsid w:val="003B6D43"/>
    <w:rsid w:val="003B6D8C"/>
    <w:rsid w:val="003B6E69"/>
    <w:rsid w:val="003B706F"/>
    <w:rsid w:val="003B74B1"/>
    <w:rsid w:val="003B76AB"/>
    <w:rsid w:val="003B78D2"/>
    <w:rsid w:val="003B7970"/>
    <w:rsid w:val="003B7E81"/>
    <w:rsid w:val="003C026E"/>
    <w:rsid w:val="003C08E4"/>
    <w:rsid w:val="003C0C68"/>
    <w:rsid w:val="003C0EFA"/>
    <w:rsid w:val="003C0FE1"/>
    <w:rsid w:val="003C1466"/>
    <w:rsid w:val="003C14B1"/>
    <w:rsid w:val="003C17F4"/>
    <w:rsid w:val="003C2955"/>
    <w:rsid w:val="003C3267"/>
    <w:rsid w:val="003C364A"/>
    <w:rsid w:val="003C3928"/>
    <w:rsid w:val="003C39CD"/>
    <w:rsid w:val="003C3D71"/>
    <w:rsid w:val="003C3ECB"/>
    <w:rsid w:val="003C3F11"/>
    <w:rsid w:val="003C40EC"/>
    <w:rsid w:val="003C478D"/>
    <w:rsid w:val="003C4D86"/>
    <w:rsid w:val="003C4FE6"/>
    <w:rsid w:val="003C5004"/>
    <w:rsid w:val="003C5322"/>
    <w:rsid w:val="003C5336"/>
    <w:rsid w:val="003C570C"/>
    <w:rsid w:val="003C6257"/>
    <w:rsid w:val="003C6907"/>
    <w:rsid w:val="003C71FE"/>
    <w:rsid w:val="003C7764"/>
    <w:rsid w:val="003C78FF"/>
    <w:rsid w:val="003C7D05"/>
    <w:rsid w:val="003C7ED7"/>
    <w:rsid w:val="003D0322"/>
    <w:rsid w:val="003D0A0C"/>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4E85"/>
    <w:rsid w:val="003D5423"/>
    <w:rsid w:val="003D5735"/>
    <w:rsid w:val="003D5B2D"/>
    <w:rsid w:val="003D5BD7"/>
    <w:rsid w:val="003D5D41"/>
    <w:rsid w:val="003D6067"/>
    <w:rsid w:val="003D6258"/>
    <w:rsid w:val="003D62D7"/>
    <w:rsid w:val="003D646C"/>
    <w:rsid w:val="003D68BB"/>
    <w:rsid w:val="003D6B20"/>
    <w:rsid w:val="003D6E9F"/>
    <w:rsid w:val="003D7269"/>
    <w:rsid w:val="003D7328"/>
    <w:rsid w:val="003D7850"/>
    <w:rsid w:val="003D7D48"/>
    <w:rsid w:val="003E138E"/>
    <w:rsid w:val="003E1398"/>
    <w:rsid w:val="003E16A6"/>
    <w:rsid w:val="003E16E0"/>
    <w:rsid w:val="003E1C53"/>
    <w:rsid w:val="003E1D0D"/>
    <w:rsid w:val="003E1F83"/>
    <w:rsid w:val="003E20C7"/>
    <w:rsid w:val="003E20E4"/>
    <w:rsid w:val="003E239C"/>
    <w:rsid w:val="003E2551"/>
    <w:rsid w:val="003E334A"/>
    <w:rsid w:val="003E3B92"/>
    <w:rsid w:val="003E3D84"/>
    <w:rsid w:val="003E41E1"/>
    <w:rsid w:val="003E466A"/>
    <w:rsid w:val="003E534C"/>
    <w:rsid w:val="003E5385"/>
    <w:rsid w:val="003E5948"/>
    <w:rsid w:val="003E5A23"/>
    <w:rsid w:val="003E5D89"/>
    <w:rsid w:val="003E5F4B"/>
    <w:rsid w:val="003E5FF7"/>
    <w:rsid w:val="003E6044"/>
    <w:rsid w:val="003E63FD"/>
    <w:rsid w:val="003E6457"/>
    <w:rsid w:val="003E654E"/>
    <w:rsid w:val="003E6676"/>
    <w:rsid w:val="003E6D7D"/>
    <w:rsid w:val="003E79F0"/>
    <w:rsid w:val="003E7C37"/>
    <w:rsid w:val="003E7C81"/>
    <w:rsid w:val="003E7FF4"/>
    <w:rsid w:val="003F0178"/>
    <w:rsid w:val="003F01D8"/>
    <w:rsid w:val="003F043E"/>
    <w:rsid w:val="003F047C"/>
    <w:rsid w:val="003F0BB9"/>
    <w:rsid w:val="003F0C85"/>
    <w:rsid w:val="003F1327"/>
    <w:rsid w:val="003F1B04"/>
    <w:rsid w:val="003F1DB6"/>
    <w:rsid w:val="003F1F23"/>
    <w:rsid w:val="003F23E8"/>
    <w:rsid w:val="003F29E3"/>
    <w:rsid w:val="003F2BAF"/>
    <w:rsid w:val="003F2E13"/>
    <w:rsid w:val="003F3219"/>
    <w:rsid w:val="003F33E9"/>
    <w:rsid w:val="003F34A7"/>
    <w:rsid w:val="003F3801"/>
    <w:rsid w:val="003F38C0"/>
    <w:rsid w:val="003F3CD7"/>
    <w:rsid w:val="003F3F98"/>
    <w:rsid w:val="003F412B"/>
    <w:rsid w:val="003F43E2"/>
    <w:rsid w:val="003F4BF9"/>
    <w:rsid w:val="003F5318"/>
    <w:rsid w:val="003F5371"/>
    <w:rsid w:val="003F56D4"/>
    <w:rsid w:val="003F5A2F"/>
    <w:rsid w:val="003F5B55"/>
    <w:rsid w:val="003F6648"/>
    <w:rsid w:val="003F6750"/>
    <w:rsid w:val="003F6809"/>
    <w:rsid w:val="003F6C92"/>
    <w:rsid w:val="003F6E1B"/>
    <w:rsid w:val="003F6ED2"/>
    <w:rsid w:val="003F76BC"/>
    <w:rsid w:val="003F7C3A"/>
    <w:rsid w:val="00400744"/>
    <w:rsid w:val="00400C31"/>
    <w:rsid w:val="00401756"/>
    <w:rsid w:val="00401BD6"/>
    <w:rsid w:val="004021E6"/>
    <w:rsid w:val="004022CD"/>
    <w:rsid w:val="00403540"/>
    <w:rsid w:val="00403B48"/>
    <w:rsid w:val="00403E6E"/>
    <w:rsid w:val="00404374"/>
    <w:rsid w:val="00404D63"/>
    <w:rsid w:val="00405E3B"/>
    <w:rsid w:val="00405E94"/>
    <w:rsid w:val="00405FC6"/>
    <w:rsid w:val="00406A66"/>
    <w:rsid w:val="00406C82"/>
    <w:rsid w:val="0040734D"/>
    <w:rsid w:val="004074AB"/>
    <w:rsid w:val="00407B38"/>
    <w:rsid w:val="0041126A"/>
    <w:rsid w:val="004117E8"/>
    <w:rsid w:val="00412444"/>
    <w:rsid w:val="00412A5D"/>
    <w:rsid w:val="00412B70"/>
    <w:rsid w:val="00412FDE"/>
    <w:rsid w:val="00413096"/>
    <w:rsid w:val="00413195"/>
    <w:rsid w:val="0041344F"/>
    <w:rsid w:val="00413DAD"/>
    <w:rsid w:val="00413E9E"/>
    <w:rsid w:val="004141A3"/>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78F"/>
    <w:rsid w:val="00417AD0"/>
    <w:rsid w:val="00417FBC"/>
    <w:rsid w:val="0042035D"/>
    <w:rsid w:val="00420784"/>
    <w:rsid w:val="004209B9"/>
    <w:rsid w:val="00420DCB"/>
    <w:rsid w:val="00420DF3"/>
    <w:rsid w:val="00421071"/>
    <w:rsid w:val="004213CE"/>
    <w:rsid w:val="004213DA"/>
    <w:rsid w:val="00421F83"/>
    <w:rsid w:val="004223DF"/>
    <w:rsid w:val="00422A68"/>
    <w:rsid w:val="00423437"/>
    <w:rsid w:val="00423C37"/>
    <w:rsid w:val="00423D1D"/>
    <w:rsid w:val="004242F7"/>
    <w:rsid w:val="0042475E"/>
    <w:rsid w:val="00424AB6"/>
    <w:rsid w:val="00424C51"/>
    <w:rsid w:val="00424F5E"/>
    <w:rsid w:val="00425163"/>
    <w:rsid w:val="0042547F"/>
    <w:rsid w:val="004256EC"/>
    <w:rsid w:val="004256ED"/>
    <w:rsid w:val="0042574D"/>
    <w:rsid w:val="00425BCC"/>
    <w:rsid w:val="00425BDB"/>
    <w:rsid w:val="00425DD1"/>
    <w:rsid w:val="00425E4D"/>
    <w:rsid w:val="00425E98"/>
    <w:rsid w:val="00426A58"/>
    <w:rsid w:val="00426BBA"/>
    <w:rsid w:val="00426BEB"/>
    <w:rsid w:val="00426D6C"/>
    <w:rsid w:val="00427052"/>
    <w:rsid w:val="0042718A"/>
    <w:rsid w:val="004271F6"/>
    <w:rsid w:val="0042727D"/>
    <w:rsid w:val="0042745D"/>
    <w:rsid w:val="004275E3"/>
    <w:rsid w:val="00427A07"/>
    <w:rsid w:val="00427AEF"/>
    <w:rsid w:val="00427F70"/>
    <w:rsid w:val="004300E5"/>
    <w:rsid w:val="0043091F"/>
    <w:rsid w:val="00430AA9"/>
    <w:rsid w:val="00430C29"/>
    <w:rsid w:val="00430C98"/>
    <w:rsid w:val="004313E7"/>
    <w:rsid w:val="004315C4"/>
    <w:rsid w:val="00431CAB"/>
    <w:rsid w:val="00431D36"/>
    <w:rsid w:val="00431DBA"/>
    <w:rsid w:val="004329CF"/>
    <w:rsid w:val="00432AE5"/>
    <w:rsid w:val="00432F6C"/>
    <w:rsid w:val="00432FD0"/>
    <w:rsid w:val="00433186"/>
    <w:rsid w:val="004334AE"/>
    <w:rsid w:val="004338B7"/>
    <w:rsid w:val="004339DA"/>
    <w:rsid w:val="00433E00"/>
    <w:rsid w:val="00433EA4"/>
    <w:rsid w:val="004340E2"/>
    <w:rsid w:val="004346A6"/>
    <w:rsid w:val="004347C7"/>
    <w:rsid w:val="004348BC"/>
    <w:rsid w:val="004348BF"/>
    <w:rsid w:val="00434F1E"/>
    <w:rsid w:val="00435604"/>
    <w:rsid w:val="00435851"/>
    <w:rsid w:val="00435A90"/>
    <w:rsid w:val="00435BF4"/>
    <w:rsid w:val="00435FBE"/>
    <w:rsid w:val="00436E38"/>
    <w:rsid w:val="00437396"/>
    <w:rsid w:val="004376F5"/>
    <w:rsid w:val="00437CE5"/>
    <w:rsid w:val="00437F16"/>
    <w:rsid w:val="00440408"/>
    <w:rsid w:val="004406D3"/>
    <w:rsid w:val="00441029"/>
    <w:rsid w:val="004410CA"/>
    <w:rsid w:val="004413F4"/>
    <w:rsid w:val="004418F2"/>
    <w:rsid w:val="00441D12"/>
    <w:rsid w:val="00442400"/>
    <w:rsid w:val="00442C2B"/>
    <w:rsid w:val="0044319A"/>
    <w:rsid w:val="00443432"/>
    <w:rsid w:val="00443597"/>
    <w:rsid w:val="004435A0"/>
    <w:rsid w:val="0044395C"/>
    <w:rsid w:val="00443E62"/>
    <w:rsid w:val="00444035"/>
    <w:rsid w:val="0044435E"/>
    <w:rsid w:val="00444467"/>
    <w:rsid w:val="00444530"/>
    <w:rsid w:val="00444904"/>
    <w:rsid w:val="00444D20"/>
    <w:rsid w:val="00444D3E"/>
    <w:rsid w:val="00444F2C"/>
    <w:rsid w:val="0044501F"/>
    <w:rsid w:val="00445B35"/>
    <w:rsid w:val="0044610E"/>
    <w:rsid w:val="0044612C"/>
    <w:rsid w:val="004463B0"/>
    <w:rsid w:val="004467E3"/>
    <w:rsid w:val="00446870"/>
    <w:rsid w:val="00446C91"/>
    <w:rsid w:val="00446DFA"/>
    <w:rsid w:val="00446EAC"/>
    <w:rsid w:val="00450175"/>
    <w:rsid w:val="0045021E"/>
    <w:rsid w:val="004507BE"/>
    <w:rsid w:val="0045161E"/>
    <w:rsid w:val="004517C8"/>
    <w:rsid w:val="00452261"/>
    <w:rsid w:val="004522B2"/>
    <w:rsid w:val="004522B5"/>
    <w:rsid w:val="0045235D"/>
    <w:rsid w:val="004523F8"/>
    <w:rsid w:val="00452567"/>
    <w:rsid w:val="0045331B"/>
    <w:rsid w:val="0045364D"/>
    <w:rsid w:val="00453853"/>
    <w:rsid w:val="0045390E"/>
    <w:rsid w:val="00453C54"/>
    <w:rsid w:val="0045457D"/>
    <w:rsid w:val="0045473C"/>
    <w:rsid w:val="0045474F"/>
    <w:rsid w:val="004547B0"/>
    <w:rsid w:val="00454937"/>
    <w:rsid w:val="00454949"/>
    <w:rsid w:val="00454A6C"/>
    <w:rsid w:val="00454B85"/>
    <w:rsid w:val="00454D9E"/>
    <w:rsid w:val="0045530A"/>
    <w:rsid w:val="0045545C"/>
    <w:rsid w:val="00455531"/>
    <w:rsid w:val="004555F1"/>
    <w:rsid w:val="00455793"/>
    <w:rsid w:val="004558B4"/>
    <w:rsid w:val="00455AC0"/>
    <w:rsid w:val="00455E86"/>
    <w:rsid w:val="004567A3"/>
    <w:rsid w:val="00456C2F"/>
    <w:rsid w:val="00456D6A"/>
    <w:rsid w:val="00456E53"/>
    <w:rsid w:val="00456F61"/>
    <w:rsid w:val="00457080"/>
    <w:rsid w:val="0045708E"/>
    <w:rsid w:val="00457A4F"/>
    <w:rsid w:val="00457C8B"/>
    <w:rsid w:val="004602B6"/>
    <w:rsid w:val="0046045A"/>
    <w:rsid w:val="0046087C"/>
    <w:rsid w:val="004608D3"/>
    <w:rsid w:val="00460ADB"/>
    <w:rsid w:val="00461668"/>
    <w:rsid w:val="00462259"/>
    <w:rsid w:val="0046263A"/>
    <w:rsid w:val="004628E0"/>
    <w:rsid w:val="004630AB"/>
    <w:rsid w:val="0046382F"/>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04"/>
    <w:rsid w:val="0047272A"/>
    <w:rsid w:val="00472D2C"/>
    <w:rsid w:val="00473B1A"/>
    <w:rsid w:val="00474346"/>
    <w:rsid w:val="00474956"/>
    <w:rsid w:val="00474BA6"/>
    <w:rsid w:val="00474CDD"/>
    <w:rsid w:val="00474D87"/>
    <w:rsid w:val="00475349"/>
    <w:rsid w:val="00475B73"/>
    <w:rsid w:val="00475E79"/>
    <w:rsid w:val="00475F1D"/>
    <w:rsid w:val="004765DF"/>
    <w:rsid w:val="00476690"/>
    <w:rsid w:val="004766C4"/>
    <w:rsid w:val="004771D3"/>
    <w:rsid w:val="00477683"/>
    <w:rsid w:val="004776D9"/>
    <w:rsid w:val="004779CD"/>
    <w:rsid w:val="00477C2D"/>
    <w:rsid w:val="0048053B"/>
    <w:rsid w:val="0048080E"/>
    <w:rsid w:val="00480BFA"/>
    <w:rsid w:val="00480C41"/>
    <w:rsid w:val="00480DD5"/>
    <w:rsid w:val="0048152B"/>
    <w:rsid w:val="00481873"/>
    <w:rsid w:val="00481876"/>
    <w:rsid w:val="00481FB9"/>
    <w:rsid w:val="004824AB"/>
    <w:rsid w:val="00482773"/>
    <w:rsid w:val="00482A06"/>
    <w:rsid w:val="00482AA0"/>
    <w:rsid w:val="00482D0D"/>
    <w:rsid w:val="00482D7F"/>
    <w:rsid w:val="00483722"/>
    <w:rsid w:val="00483752"/>
    <w:rsid w:val="004837A8"/>
    <w:rsid w:val="004838D3"/>
    <w:rsid w:val="00483CBD"/>
    <w:rsid w:val="00484197"/>
    <w:rsid w:val="00484F97"/>
    <w:rsid w:val="00485F31"/>
    <w:rsid w:val="00486336"/>
    <w:rsid w:val="004865BE"/>
    <w:rsid w:val="004866B4"/>
    <w:rsid w:val="00486923"/>
    <w:rsid w:val="00486D6C"/>
    <w:rsid w:val="00487C92"/>
    <w:rsid w:val="004900BE"/>
    <w:rsid w:val="00490991"/>
    <w:rsid w:val="00490AFA"/>
    <w:rsid w:val="00490C33"/>
    <w:rsid w:val="00490C57"/>
    <w:rsid w:val="00490E27"/>
    <w:rsid w:val="00491188"/>
    <w:rsid w:val="00491267"/>
    <w:rsid w:val="004913E5"/>
    <w:rsid w:val="004915D5"/>
    <w:rsid w:val="00491ADE"/>
    <w:rsid w:val="00491AF0"/>
    <w:rsid w:val="00491D73"/>
    <w:rsid w:val="00491EB7"/>
    <w:rsid w:val="00492649"/>
    <w:rsid w:val="004927F0"/>
    <w:rsid w:val="00492A8E"/>
    <w:rsid w:val="00492DB5"/>
    <w:rsid w:val="0049307B"/>
    <w:rsid w:val="00493133"/>
    <w:rsid w:val="0049350A"/>
    <w:rsid w:val="00493624"/>
    <w:rsid w:val="00493AC9"/>
    <w:rsid w:val="00494422"/>
    <w:rsid w:val="004945E1"/>
    <w:rsid w:val="0049485B"/>
    <w:rsid w:val="004949BB"/>
    <w:rsid w:val="00494BFE"/>
    <w:rsid w:val="00494F8B"/>
    <w:rsid w:val="004952B2"/>
    <w:rsid w:val="004953C2"/>
    <w:rsid w:val="00495976"/>
    <w:rsid w:val="00495B41"/>
    <w:rsid w:val="00495D17"/>
    <w:rsid w:val="00495E45"/>
    <w:rsid w:val="00496313"/>
    <w:rsid w:val="004969CE"/>
    <w:rsid w:val="00496C65"/>
    <w:rsid w:val="00496D75"/>
    <w:rsid w:val="00496E53"/>
    <w:rsid w:val="0049759D"/>
    <w:rsid w:val="0049776D"/>
    <w:rsid w:val="004A0233"/>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54DD"/>
    <w:rsid w:val="004A5B40"/>
    <w:rsid w:val="004A5D4E"/>
    <w:rsid w:val="004A60E6"/>
    <w:rsid w:val="004A736A"/>
    <w:rsid w:val="004B13FE"/>
    <w:rsid w:val="004B1552"/>
    <w:rsid w:val="004B1B97"/>
    <w:rsid w:val="004B1FE6"/>
    <w:rsid w:val="004B23E0"/>
    <w:rsid w:val="004B2409"/>
    <w:rsid w:val="004B251B"/>
    <w:rsid w:val="004B296B"/>
    <w:rsid w:val="004B2D6C"/>
    <w:rsid w:val="004B3124"/>
    <w:rsid w:val="004B31D0"/>
    <w:rsid w:val="004B3680"/>
    <w:rsid w:val="004B3809"/>
    <w:rsid w:val="004B3C98"/>
    <w:rsid w:val="004B3CCC"/>
    <w:rsid w:val="004B4069"/>
    <w:rsid w:val="004B4230"/>
    <w:rsid w:val="004B4D09"/>
    <w:rsid w:val="004B5D95"/>
    <w:rsid w:val="004B65DA"/>
    <w:rsid w:val="004B6B82"/>
    <w:rsid w:val="004B718C"/>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330"/>
    <w:rsid w:val="004C3C89"/>
    <w:rsid w:val="004C3DB8"/>
    <w:rsid w:val="004C3E5F"/>
    <w:rsid w:val="004C3EFA"/>
    <w:rsid w:val="004C40CC"/>
    <w:rsid w:val="004C438D"/>
    <w:rsid w:val="004C47E3"/>
    <w:rsid w:val="004C4907"/>
    <w:rsid w:val="004C4EA2"/>
    <w:rsid w:val="004C5163"/>
    <w:rsid w:val="004C5246"/>
    <w:rsid w:val="004C5345"/>
    <w:rsid w:val="004C5418"/>
    <w:rsid w:val="004C54C0"/>
    <w:rsid w:val="004C54D3"/>
    <w:rsid w:val="004C55A1"/>
    <w:rsid w:val="004C59E4"/>
    <w:rsid w:val="004C6243"/>
    <w:rsid w:val="004C63C0"/>
    <w:rsid w:val="004C654C"/>
    <w:rsid w:val="004C69F7"/>
    <w:rsid w:val="004C6D16"/>
    <w:rsid w:val="004C75DA"/>
    <w:rsid w:val="004D013C"/>
    <w:rsid w:val="004D0C46"/>
    <w:rsid w:val="004D10F7"/>
    <w:rsid w:val="004D18C8"/>
    <w:rsid w:val="004D1A15"/>
    <w:rsid w:val="004D1D7A"/>
    <w:rsid w:val="004D1DB0"/>
    <w:rsid w:val="004D23F8"/>
    <w:rsid w:val="004D282B"/>
    <w:rsid w:val="004D2ECC"/>
    <w:rsid w:val="004D307C"/>
    <w:rsid w:val="004D32EF"/>
    <w:rsid w:val="004D34E3"/>
    <w:rsid w:val="004D4077"/>
    <w:rsid w:val="004D408E"/>
    <w:rsid w:val="004D4207"/>
    <w:rsid w:val="004D45D3"/>
    <w:rsid w:val="004D4B1A"/>
    <w:rsid w:val="004D4DE3"/>
    <w:rsid w:val="004D51FE"/>
    <w:rsid w:val="004D5786"/>
    <w:rsid w:val="004D581D"/>
    <w:rsid w:val="004D6300"/>
    <w:rsid w:val="004D6787"/>
    <w:rsid w:val="004D7182"/>
    <w:rsid w:val="004D7325"/>
    <w:rsid w:val="004D73D2"/>
    <w:rsid w:val="004D76B4"/>
    <w:rsid w:val="004E0261"/>
    <w:rsid w:val="004E0B51"/>
    <w:rsid w:val="004E0FBE"/>
    <w:rsid w:val="004E0FF1"/>
    <w:rsid w:val="004E13A2"/>
    <w:rsid w:val="004E188D"/>
    <w:rsid w:val="004E2010"/>
    <w:rsid w:val="004E2306"/>
    <w:rsid w:val="004E2BDF"/>
    <w:rsid w:val="004E2DF2"/>
    <w:rsid w:val="004E33B0"/>
    <w:rsid w:val="004E3753"/>
    <w:rsid w:val="004E3930"/>
    <w:rsid w:val="004E3DDD"/>
    <w:rsid w:val="004E40AF"/>
    <w:rsid w:val="004E4320"/>
    <w:rsid w:val="004E451E"/>
    <w:rsid w:val="004E4845"/>
    <w:rsid w:val="004E4F6C"/>
    <w:rsid w:val="004E4F9B"/>
    <w:rsid w:val="004E517C"/>
    <w:rsid w:val="004E55FF"/>
    <w:rsid w:val="004E5745"/>
    <w:rsid w:val="004E5851"/>
    <w:rsid w:val="004E5EFE"/>
    <w:rsid w:val="004E6072"/>
    <w:rsid w:val="004E6648"/>
    <w:rsid w:val="004E6836"/>
    <w:rsid w:val="004E6C49"/>
    <w:rsid w:val="004E6D47"/>
    <w:rsid w:val="004E7364"/>
    <w:rsid w:val="004E7752"/>
    <w:rsid w:val="004E7A5B"/>
    <w:rsid w:val="004E7B7C"/>
    <w:rsid w:val="004E7CB4"/>
    <w:rsid w:val="004E7CFE"/>
    <w:rsid w:val="004F0889"/>
    <w:rsid w:val="004F0B10"/>
    <w:rsid w:val="004F1063"/>
    <w:rsid w:val="004F1797"/>
    <w:rsid w:val="004F1BD0"/>
    <w:rsid w:val="004F2197"/>
    <w:rsid w:val="004F25F4"/>
    <w:rsid w:val="004F2B0D"/>
    <w:rsid w:val="004F2EF2"/>
    <w:rsid w:val="004F3085"/>
    <w:rsid w:val="004F3248"/>
    <w:rsid w:val="004F3626"/>
    <w:rsid w:val="004F45ED"/>
    <w:rsid w:val="004F4653"/>
    <w:rsid w:val="004F48E8"/>
    <w:rsid w:val="004F592B"/>
    <w:rsid w:val="004F5B8B"/>
    <w:rsid w:val="004F5F62"/>
    <w:rsid w:val="004F5FB6"/>
    <w:rsid w:val="004F62FE"/>
    <w:rsid w:val="004F6759"/>
    <w:rsid w:val="004F7427"/>
    <w:rsid w:val="004F753A"/>
    <w:rsid w:val="004F7635"/>
    <w:rsid w:val="004F7919"/>
    <w:rsid w:val="004F7E8E"/>
    <w:rsid w:val="00501159"/>
    <w:rsid w:val="0050169A"/>
    <w:rsid w:val="005018F1"/>
    <w:rsid w:val="00501E9B"/>
    <w:rsid w:val="005023BB"/>
    <w:rsid w:val="00502A6D"/>
    <w:rsid w:val="00502B94"/>
    <w:rsid w:val="005030D4"/>
    <w:rsid w:val="005032B1"/>
    <w:rsid w:val="005036A2"/>
    <w:rsid w:val="0050372B"/>
    <w:rsid w:val="00503AE2"/>
    <w:rsid w:val="00503D93"/>
    <w:rsid w:val="00504406"/>
    <w:rsid w:val="00504741"/>
    <w:rsid w:val="00504E49"/>
    <w:rsid w:val="00505155"/>
    <w:rsid w:val="00505594"/>
    <w:rsid w:val="005059EA"/>
    <w:rsid w:val="00505BB2"/>
    <w:rsid w:val="005067E9"/>
    <w:rsid w:val="00506F90"/>
    <w:rsid w:val="00507252"/>
    <w:rsid w:val="005074C0"/>
    <w:rsid w:val="00507560"/>
    <w:rsid w:val="005076E8"/>
    <w:rsid w:val="005079D8"/>
    <w:rsid w:val="00507AF9"/>
    <w:rsid w:val="0051003E"/>
    <w:rsid w:val="005101F5"/>
    <w:rsid w:val="005108EF"/>
    <w:rsid w:val="00511013"/>
    <w:rsid w:val="0051128D"/>
    <w:rsid w:val="00511417"/>
    <w:rsid w:val="00511462"/>
    <w:rsid w:val="00511483"/>
    <w:rsid w:val="00512580"/>
    <w:rsid w:val="005126E3"/>
    <w:rsid w:val="00512995"/>
    <w:rsid w:val="00512E1C"/>
    <w:rsid w:val="005135F6"/>
    <w:rsid w:val="0051398C"/>
    <w:rsid w:val="00513C97"/>
    <w:rsid w:val="005142C4"/>
    <w:rsid w:val="005147C6"/>
    <w:rsid w:val="00514AA4"/>
    <w:rsid w:val="00514E03"/>
    <w:rsid w:val="005151A4"/>
    <w:rsid w:val="00515903"/>
    <w:rsid w:val="00515AE4"/>
    <w:rsid w:val="005160CF"/>
    <w:rsid w:val="0051625B"/>
    <w:rsid w:val="0051645C"/>
    <w:rsid w:val="00517442"/>
    <w:rsid w:val="00517BAE"/>
    <w:rsid w:val="00517D6C"/>
    <w:rsid w:val="00517FD2"/>
    <w:rsid w:val="00520063"/>
    <w:rsid w:val="0052065E"/>
    <w:rsid w:val="005206F9"/>
    <w:rsid w:val="00520A75"/>
    <w:rsid w:val="00520B5F"/>
    <w:rsid w:val="00521341"/>
    <w:rsid w:val="00521650"/>
    <w:rsid w:val="0052175E"/>
    <w:rsid w:val="005218CE"/>
    <w:rsid w:val="00521D93"/>
    <w:rsid w:val="005220D2"/>
    <w:rsid w:val="00522396"/>
    <w:rsid w:val="00522400"/>
    <w:rsid w:val="0052244B"/>
    <w:rsid w:val="0052304D"/>
    <w:rsid w:val="005231E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41E"/>
    <w:rsid w:val="0052758B"/>
    <w:rsid w:val="00527F4E"/>
    <w:rsid w:val="005308F8"/>
    <w:rsid w:val="00530B12"/>
    <w:rsid w:val="00530D46"/>
    <w:rsid w:val="00530EF2"/>
    <w:rsid w:val="00530F64"/>
    <w:rsid w:val="005311F1"/>
    <w:rsid w:val="005313E2"/>
    <w:rsid w:val="005315BE"/>
    <w:rsid w:val="005317D0"/>
    <w:rsid w:val="005318C1"/>
    <w:rsid w:val="00531A76"/>
    <w:rsid w:val="0053237C"/>
    <w:rsid w:val="00532921"/>
    <w:rsid w:val="00532EB8"/>
    <w:rsid w:val="00533354"/>
    <w:rsid w:val="005337A7"/>
    <w:rsid w:val="00533C6B"/>
    <w:rsid w:val="00533FBD"/>
    <w:rsid w:val="005342F5"/>
    <w:rsid w:val="0053446A"/>
    <w:rsid w:val="00534D36"/>
    <w:rsid w:val="005353BA"/>
    <w:rsid w:val="0053546D"/>
    <w:rsid w:val="005354A9"/>
    <w:rsid w:val="0053598E"/>
    <w:rsid w:val="00535AC2"/>
    <w:rsid w:val="00536047"/>
    <w:rsid w:val="00536B5C"/>
    <w:rsid w:val="00536D5A"/>
    <w:rsid w:val="00536F08"/>
    <w:rsid w:val="00537131"/>
    <w:rsid w:val="005371F4"/>
    <w:rsid w:val="00537A86"/>
    <w:rsid w:val="00537D44"/>
    <w:rsid w:val="005402E2"/>
    <w:rsid w:val="00540777"/>
    <w:rsid w:val="0054083E"/>
    <w:rsid w:val="00540C91"/>
    <w:rsid w:val="00540EDF"/>
    <w:rsid w:val="00540FF9"/>
    <w:rsid w:val="0054108D"/>
    <w:rsid w:val="005410E6"/>
    <w:rsid w:val="00541419"/>
    <w:rsid w:val="00541502"/>
    <w:rsid w:val="00541B22"/>
    <w:rsid w:val="00541BA4"/>
    <w:rsid w:val="00542117"/>
    <w:rsid w:val="00542408"/>
    <w:rsid w:val="0054269B"/>
    <w:rsid w:val="0054288C"/>
    <w:rsid w:val="00542901"/>
    <w:rsid w:val="00542986"/>
    <w:rsid w:val="00543212"/>
    <w:rsid w:val="0054367B"/>
    <w:rsid w:val="00543809"/>
    <w:rsid w:val="0054396A"/>
    <w:rsid w:val="00543C53"/>
    <w:rsid w:val="00543D28"/>
    <w:rsid w:val="0054410C"/>
    <w:rsid w:val="005441CE"/>
    <w:rsid w:val="00544AB6"/>
    <w:rsid w:val="00544F2D"/>
    <w:rsid w:val="005450AA"/>
    <w:rsid w:val="00545115"/>
    <w:rsid w:val="005451F6"/>
    <w:rsid w:val="005452F5"/>
    <w:rsid w:val="00545DD5"/>
    <w:rsid w:val="00545EC5"/>
    <w:rsid w:val="0054670D"/>
    <w:rsid w:val="005471BF"/>
    <w:rsid w:val="005478F2"/>
    <w:rsid w:val="00547AB8"/>
    <w:rsid w:val="005500BC"/>
    <w:rsid w:val="00550604"/>
    <w:rsid w:val="00550B51"/>
    <w:rsid w:val="00550BDB"/>
    <w:rsid w:val="00550DDE"/>
    <w:rsid w:val="00550E03"/>
    <w:rsid w:val="00551190"/>
    <w:rsid w:val="0055133C"/>
    <w:rsid w:val="00551B76"/>
    <w:rsid w:val="00551D67"/>
    <w:rsid w:val="00551EDB"/>
    <w:rsid w:val="005525BD"/>
    <w:rsid w:val="00552D8C"/>
    <w:rsid w:val="00552ED1"/>
    <w:rsid w:val="005534EB"/>
    <w:rsid w:val="00553B8A"/>
    <w:rsid w:val="0055477E"/>
    <w:rsid w:val="00554929"/>
    <w:rsid w:val="00554C08"/>
    <w:rsid w:val="00554D3B"/>
    <w:rsid w:val="00554E04"/>
    <w:rsid w:val="00554E32"/>
    <w:rsid w:val="00555520"/>
    <w:rsid w:val="0055594B"/>
    <w:rsid w:val="00555A18"/>
    <w:rsid w:val="00555AAD"/>
    <w:rsid w:val="00555DF8"/>
    <w:rsid w:val="00555EDF"/>
    <w:rsid w:val="005561B1"/>
    <w:rsid w:val="00556639"/>
    <w:rsid w:val="005569B9"/>
    <w:rsid w:val="00556E77"/>
    <w:rsid w:val="00556FD9"/>
    <w:rsid w:val="00557564"/>
    <w:rsid w:val="005578B5"/>
    <w:rsid w:val="00557929"/>
    <w:rsid w:val="00557B1A"/>
    <w:rsid w:val="00560099"/>
    <w:rsid w:val="00560352"/>
    <w:rsid w:val="0056088B"/>
    <w:rsid w:val="0056110C"/>
    <w:rsid w:val="005611BD"/>
    <w:rsid w:val="0056138E"/>
    <w:rsid w:val="0056141C"/>
    <w:rsid w:val="005616E8"/>
    <w:rsid w:val="00561C42"/>
    <w:rsid w:val="00562157"/>
    <w:rsid w:val="0056251F"/>
    <w:rsid w:val="0056254F"/>
    <w:rsid w:val="00562C30"/>
    <w:rsid w:val="00563215"/>
    <w:rsid w:val="00563FAC"/>
    <w:rsid w:val="0056487E"/>
    <w:rsid w:val="00564A33"/>
    <w:rsid w:val="00565134"/>
    <w:rsid w:val="00565690"/>
    <w:rsid w:val="0056580C"/>
    <w:rsid w:val="00565A52"/>
    <w:rsid w:val="00566422"/>
    <w:rsid w:val="005664DC"/>
    <w:rsid w:val="00566B59"/>
    <w:rsid w:val="00566D6D"/>
    <w:rsid w:val="00567B60"/>
    <w:rsid w:val="00567BA3"/>
    <w:rsid w:val="00567C5B"/>
    <w:rsid w:val="005704F4"/>
    <w:rsid w:val="005708CE"/>
    <w:rsid w:val="00570B78"/>
    <w:rsid w:val="00570DA6"/>
    <w:rsid w:val="005712F8"/>
    <w:rsid w:val="005715A0"/>
    <w:rsid w:val="00571930"/>
    <w:rsid w:val="005719E1"/>
    <w:rsid w:val="00571E00"/>
    <w:rsid w:val="0057209C"/>
    <w:rsid w:val="005725EA"/>
    <w:rsid w:val="005726A3"/>
    <w:rsid w:val="00572AA3"/>
    <w:rsid w:val="005736E0"/>
    <w:rsid w:val="005736FB"/>
    <w:rsid w:val="00574007"/>
    <w:rsid w:val="0057465B"/>
    <w:rsid w:val="00574BC4"/>
    <w:rsid w:val="00574F4F"/>
    <w:rsid w:val="00575674"/>
    <w:rsid w:val="005758EB"/>
    <w:rsid w:val="00575C56"/>
    <w:rsid w:val="005766EC"/>
    <w:rsid w:val="005767D9"/>
    <w:rsid w:val="0057693B"/>
    <w:rsid w:val="005769A9"/>
    <w:rsid w:val="00576A00"/>
    <w:rsid w:val="00576EB2"/>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2BAD"/>
    <w:rsid w:val="00582DE2"/>
    <w:rsid w:val="00582E80"/>
    <w:rsid w:val="0058361B"/>
    <w:rsid w:val="00583689"/>
    <w:rsid w:val="00583C58"/>
    <w:rsid w:val="00584050"/>
    <w:rsid w:val="005843D8"/>
    <w:rsid w:val="00584A35"/>
    <w:rsid w:val="00584CF3"/>
    <w:rsid w:val="0058501F"/>
    <w:rsid w:val="00585525"/>
    <w:rsid w:val="00585538"/>
    <w:rsid w:val="0058570E"/>
    <w:rsid w:val="00585D7A"/>
    <w:rsid w:val="00586098"/>
    <w:rsid w:val="005860CF"/>
    <w:rsid w:val="005861E2"/>
    <w:rsid w:val="00586D72"/>
    <w:rsid w:val="00587597"/>
    <w:rsid w:val="00587ACD"/>
    <w:rsid w:val="00590B6F"/>
    <w:rsid w:val="00590CA8"/>
    <w:rsid w:val="00590E36"/>
    <w:rsid w:val="00590F2D"/>
    <w:rsid w:val="00590F71"/>
    <w:rsid w:val="00590FFB"/>
    <w:rsid w:val="00592518"/>
    <w:rsid w:val="00592632"/>
    <w:rsid w:val="00592A3C"/>
    <w:rsid w:val="005933B5"/>
    <w:rsid w:val="00593540"/>
    <w:rsid w:val="005936C4"/>
    <w:rsid w:val="00593C59"/>
    <w:rsid w:val="00593DCE"/>
    <w:rsid w:val="00593F82"/>
    <w:rsid w:val="005940D8"/>
    <w:rsid w:val="00594149"/>
    <w:rsid w:val="00594A39"/>
    <w:rsid w:val="00594CC4"/>
    <w:rsid w:val="00595133"/>
    <w:rsid w:val="00595B2E"/>
    <w:rsid w:val="00595BCD"/>
    <w:rsid w:val="00595F55"/>
    <w:rsid w:val="0059604B"/>
    <w:rsid w:val="00596261"/>
    <w:rsid w:val="00596312"/>
    <w:rsid w:val="00596DF4"/>
    <w:rsid w:val="00597450"/>
    <w:rsid w:val="005974EF"/>
    <w:rsid w:val="00597C10"/>
    <w:rsid w:val="00597ED0"/>
    <w:rsid w:val="00597FBC"/>
    <w:rsid w:val="005A004D"/>
    <w:rsid w:val="005A0825"/>
    <w:rsid w:val="005A11AC"/>
    <w:rsid w:val="005A12E0"/>
    <w:rsid w:val="005A17B8"/>
    <w:rsid w:val="005A180B"/>
    <w:rsid w:val="005A1C35"/>
    <w:rsid w:val="005A239F"/>
    <w:rsid w:val="005A23CB"/>
    <w:rsid w:val="005A27F0"/>
    <w:rsid w:val="005A2C5F"/>
    <w:rsid w:val="005A34F5"/>
    <w:rsid w:val="005A3C75"/>
    <w:rsid w:val="005A4223"/>
    <w:rsid w:val="005A452B"/>
    <w:rsid w:val="005A4771"/>
    <w:rsid w:val="005A541D"/>
    <w:rsid w:val="005A5615"/>
    <w:rsid w:val="005A606D"/>
    <w:rsid w:val="005A6233"/>
    <w:rsid w:val="005A673E"/>
    <w:rsid w:val="005A6F0C"/>
    <w:rsid w:val="005A719F"/>
    <w:rsid w:val="005A7322"/>
    <w:rsid w:val="005A77B0"/>
    <w:rsid w:val="005A7F14"/>
    <w:rsid w:val="005B02D6"/>
    <w:rsid w:val="005B0443"/>
    <w:rsid w:val="005B0534"/>
    <w:rsid w:val="005B0739"/>
    <w:rsid w:val="005B0828"/>
    <w:rsid w:val="005B0EFB"/>
    <w:rsid w:val="005B132D"/>
    <w:rsid w:val="005B18D8"/>
    <w:rsid w:val="005B1AA8"/>
    <w:rsid w:val="005B1E1C"/>
    <w:rsid w:val="005B1F1E"/>
    <w:rsid w:val="005B25C5"/>
    <w:rsid w:val="005B27C2"/>
    <w:rsid w:val="005B2853"/>
    <w:rsid w:val="005B2A0E"/>
    <w:rsid w:val="005B32B6"/>
    <w:rsid w:val="005B3E37"/>
    <w:rsid w:val="005B41AD"/>
    <w:rsid w:val="005B42B9"/>
    <w:rsid w:val="005B474E"/>
    <w:rsid w:val="005B49D4"/>
    <w:rsid w:val="005B4D3F"/>
    <w:rsid w:val="005B5201"/>
    <w:rsid w:val="005B58FA"/>
    <w:rsid w:val="005B5AAE"/>
    <w:rsid w:val="005B5FFD"/>
    <w:rsid w:val="005B6313"/>
    <w:rsid w:val="005B64CC"/>
    <w:rsid w:val="005B66AB"/>
    <w:rsid w:val="005B6BC6"/>
    <w:rsid w:val="005B6C5A"/>
    <w:rsid w:val="005B77F0"/>
    <w:rsid w:val="005B787B"/>
    <w:rsid w:val="005C03A9"/>
    <w:rsid w:val="005C10C3"/>
    <w:rsid w:val="005C14E3"/>
    <w:rsid w:val="005C176B"/>
    <w:rsid w:val="005C1F21"/>
    <w:rsid w:val="005C1FCA"/>
    <w:rsid w:val="005C30A5"/>
    <w:rsid w:val="005C3B25"/>
    <w:rsid w:val="005C3CD0"/>
    <w:rsid w:val="005C41EA"/>
    <w:rsid w:val="005C44C7"/>
    <w:rsid w:val="005C5053"/>
    <w:rsid w:val="005C540D"/>
    <w:rsid w:val="005C5858"/>
    <w:rsid w:val="005C5ACE"/>
    <w:rsid w:val="005C5D01"/>
    <w:rsid w:val="005C6604"/>
    <w:rsid w:val="005C68E9"/>
    <w:rsid w:val="005C6BF8"/>
    <w:rsid w:val="005C6C10"/>
    <w:rsid w:val="005C6CAB"/>
    <w:rsid w:val="005C6F4B"/>
    <w:rsid w:val="005C7950"/>
    <w:rsid w:val="005C7953"/>
    <w:rsid w:val="005C7BCD"/>
    <w:rsid w:val="005D025D"/>
    <w:rsid w:val="005D031A"/>
    <w:rsid w:val="005D0D1A"/>
    <w:rsid w:val="005D0F2E"/>
    <w:rsid w:val="005D11B2"/>
    <w:rsid w:val="005D13A0"/>
    <w:rsid w:val="005D1D35"/>
    <w:rsid w:val="005D1F90"/>
    <w:rsid w:val="005D26B8"/>
    <w:rsid w:val="005D2E7F"/>
    <w:rsid w:val="005D3067"/>
    <w:rsid w:val="005D3360"/>
    <w:rsid w:val="005D421D"/>
    <w:rsid w:val="005D4773"/>
    <w:rsid w:val="005D47AF"/>
    <w:rsid w:val="005D4BE7"/>
    <w:rsid w:val="005D50F4"/>
    <w:rsid w:val="005D53FE"/>
    <w:rsid w:val="005D588C"/>
    <w:rsid w:val="005D61CF"/>
    <w:rsid w:val="005D64AE"/>
    <w:rsid w:val="005D64D0"/>
    <w:rsid w:val="005D65C0"/>
    <w:rsid w:val="005D6647"/>
    <w:rsid w:val="005D6C41"/>
    <w:rsid w:val="005D6CF0"/>
    <w:rsid w:val="005D6D0D"/>
    <w:rsid w:val="005D6D1B"/>
    <w:rsid w:val="005D6DBE"/>
    <w:rsid w:val="005D6EBF"/>
    <w:rsid w:val="005D7473"/>
    <w:rsid w:val="005D772C"/>
    <w:rsid w:val="005D7B0E"/>
    <w:rsid w:val="005E03B6"/>
    <w:rsid w:val="005E0587"/>
    <w:rsid w:val="005E0719"/>
    <w:rsid w:val="005E1333"/>
    <w:rsid w:val="005E146D"/>
    <w:rsid w:val="005E16D9"/>
    <w:rsid w:val="005E1D55"/>
    <w:rsid w:val="005E1E89"/>
    <w:rsid w:val="005E2F66"/>
    <w:rsid w:val="005E2FB4"/>
    <w:rsid w:val="005E31E0"/>
    <w:rsid w:val="005E39C3"/>
    <w:rsid w:val="005E41CB"/>
    <w:rsid w:val="005E454B"/>
    <w:rsid w:val="005E51F0"/>
    <w:rsid w:val="005E555E"/>
    <w:rsid w:val="005E57A7"/>
    <w:rsid w:val="005E6217"/>
    <w:rsid w:val="005E63C9"/>
    <w:rsid w:val="005E6539"/>
    <w:rsid w:val="005E6E34"/>
    <w:rsid w:val="005E7267"/>
    <w:rsid w:val="005E72C3"/>
    <w:rsid w:val="005E7759"/>
    <w:rsid w:val="005E78BC"/>
    <w:rsid w:val="005E7E1D"/>
    <w:rsid w:val="005F0181"/>
    <w:rsid w:val="005F044F"/>
    <w:rsid w:val="005F069E"/>
    <w:rsid w:val="005F0905"/>
    <w:rsid w:val="005F0C54"/>
    <w:rsid w:val="005F0F5F"/>
    <w:rsid w:val="005F1699"/>
    <w:rsid w:val="005F19FD"/>
    <w:rsid w:val="005F1E32"/>
    <w:rsid w:val="005F29F4"/>
    <w:rsid w:val="005F2D82"/>
    <w:rsid w:val="005F2F80"/>
    <w:rsid w:val="005F3A58"/>
    <w:rsid w:val="005F3C6E"/>
    <w:rsid w:val="005F3D4B"/>
    <w:rsid w:val="005F4151"/>
    <w:rsid w:val="005F4664"/>
    <w:rsid w:val="005F4A5A"/>
    <w:rsid w:val="005F4B42"/>
    <w:rsid w:val="005F4CDA"/>
    <w:rsid w:val="005F506F"/>
    <w:rsid w:val="005F5110"/>
    <w:rsid w:val="005F5147"/>
    <w:rsid w:val="005F53C3"/>
    <w:rsid w:val="005F55FC"/>
    <w:rsid w:val="005F5EFB"/>
    <w:rsid w:val="005F60E5"/>
    <w:rsid w:val="005F63BA"/>
    <w:rsid w:val="005F6664"/>
    <w:rsid w:val="005F66E7"/>
    <w:rsid w:val="005F6926"/>
    <w:rsid w:val="005F6EA9"/>
    <w:rsid w:val="005F744A"/>
    <w:rsid w:val="005F756D"/>
    <w:rsid w:val="005F7DCF"/>
    <w:rsid w:val="00600338"/>
    <w:rsid w:val="006004C8"/>
    <w:rsid w:val="006006BC"/>
    <w:rsid w:val="0060085C"/>
    <w:rsid w:val="00600E6D"/>
    <w:rsid w:val="00600EF0"/>
    <w:rsid w:val="0060145B"/>
    <w:rsid w:val="006017D6"/>
    <w:rsid w:val="0060261A"/>
    <w:rsid w:val="006027B5"/>
    <w:rsid w:val="006032E4"/>
    <w:rsid w:val="00603932"/>
    <w:rsid w:val="00603BC9"/>
    <w:rsid w:val="00604377"/>
    <w:rsid w:val="006044A9"/>
    <w:rsid w:val="00604B8F"/>
    <w:rsid w:val="00604BE2"/>
    <w:rsid w:val="00604C82"/>
    <w:rsid w:val="006054AD"/>
    <w:rsid w:val="006058A0"/>
    <w:rsid w:val="00605AB0"/>
    <w:rsid w:val="0060617E"/>
    <w:rsid w:val="006064E4"/>
    <w:rsid w:val="006066BB"/>
    <w:rsid w:val="00606B38"/>
    <w:rsid w:val="00606EA2"/>
    <w:rsid w:val="006070F7"/>
    <w:rsid w:val="006075E7"/>
    <w:rsid w:val="00607D07"/>
    <w:rsid w:val="00607D6F"/>
    <w:rsid w:val="00610C1F"/>
    <w:rsid w:val="00611054"/>
    <w:rsid w:val="006112D0"/>
    <w:rsid w:val="00611EC8"/>
    <w:rsid w:val="0061202A"/>
    <w:rsid w:val="006122D7"/>
    <w:rsid w:val="006123CD"/>
    <w:rsid w:val="00612843"/>
    <w:rsid w:val="00612DFF"/>
    <w:rsid w:val="00612E37"/>
    <w:rsid w:val="0061335D"/>
    <w:rsid w:val="006135BF"/>
    <w:rsid w:val="0061361C"/>
    <w:rsid w:val="006136A4"/>
    <w:rsid w:val="0061380C"/>
    <w:rsid w:val="0061384C"/>
    <w:rsid w:val="00614076"/>
    <w:rsid w:val="006141A6"/>
    <w:rsid w:val="006143E8"/>
    <w:rsid w:val="00614D4E"/>
    <w:rsid w:val="006157AC"/>
    <w:rsid w:val="006158A2"/>
    <w:rsid w:val="00615CF4"/>
    <w:rsid w:val="006161CD"/>
    <w:rsid w:val="00616AEA"/>
    <w:rsid w:val="00616C29"/>
    <w:rsid w:val="00616F57"/>
    <w:rsid w:val="006179A5"/>
    <w:rsid w:val="00617B71"/>
    <w:rsid w:val="00617EE0"/>
    <w:rsid w:val="006201F3"/>
    <w:rsid w:val="00620A2B"/>
    <w:rsid w:val="00620B76"/>
    <w:rsid w:val="00620EA7"/>
    <w:rsid w:val="006224BC"/>
    <w:rsid w:val="00622FE0"/>
    <w:rsid w:val="006234BC"/>
    <w:rsid w:val="00623670"/>
    <w:rsid w:val="006238AF"/>
    <w:rsid w:val="00624A1F"/>
    <w:rsid w:val="00624D92"/>
    <w:rsid w:val="00624E2A"/>
    <w:rsid w:val="0062522C"/>
    <w:rsid w:val="0062523B"/>
    <w:rsid w:val="00625343"/>
    <w:rsid w:val="006256B8"/>
    <w:rsid w:val="00625996"/>
    <w:rsid w:val="00625ECE"/>
    <w:rsid w:val="006260D0"/>
    <w:rsid w:val="00626712"/>
    <w:rsid w:val="00626BC5"/>
    <w:rsid w:val="00626E43"/>
    <w:rsid w:val="00630017"/>
    <w:rsid w:val="00630372"/>
    <w:rsid w:val="006303C2"/>
    <w:rsid w:val="0063094A"/>
    <w:rsid w:val="00630D32"/>
    <w:rsid w:val="0063104F"/>
    <w:rsid w:val="006311CC"/>
    <w:rsid w:val="00631228"/>
    <w:rsid w:val="00631654"/>
    <w:rsid w:val="00631DD1"/>
    <w:rsid w:val="00631E70"/>
    <w:rsid w:val="00631EFB"/>
    <w:rsid w:val="006325CD"/>
    <w:rsid w:val="00632D00"/>
    <w:rsid w:val="00633361"/>
    <w:rsid w:val="00633A50"/>
    <w:rsid w:val="00633C1C"/>
    <w:rsid w:val="00633E0C"/>
    <w:rsid w:val="00633FE5"/>
    <w:rsid w:val="00634328"/>
    <w:rsid w:val="006346BD"/>
    <w:rsid w:val="0063479F"/>
    <w:rsid w:val="00634D0D"/>
    <w:rsid w:val="006352F1"/>
    <w:rsid w:val="00635602"/>
    <w:rsid w:val="006359A0"/>
    <w:rsid w:val="00635BA7"/>
    <w:rsid w:val="00635EE1"/>
    <w:rsid w:val="00636495"/>
    <w:rsid w:val="00636638"/>
    <w:rsid w:val="006374BD"/>
    <w:rsid w:val="00637CBE"/>
    <w:rsid w:val="00637F9A"/>
    <w:rsid w:val="00640177"/>
    <w:rsid w:val="00640682"/>
    <w:rsid w:val="00640CE4"/>
    <w:rsid w:val="00640CE9"/>
    <w:rsid w:val="006412F9"/>
    <w:rsid w:val="006417D2"/>
    <w:rsid w:val="006419B1"/>
    <w:rsid w:val="006419F8"/>
    <w:rsid w:val="00641CA2"/>
    <w:rsid w:val="00641E2C"/>
    <w:rsid w:val="00642044"/>
    <w:rsid w:val="006421E7"/>
    <w:rsid w:val="00642285"/>
    <w:rsid w:val="006424EE"/>
    <w:rsid w:val="0064252D"/>
    <w:rsid w:val="00643045"/>
    <w:rsid w:val="0064325C"/>
    <w:rsid w:val="0064372F"/>
    <w:rsid w:val="00643826"/>
    <w:rsid w:val="00643A26"/>
    <w:rsid w:val="00643A31"/>
    <w:rsid w:val="00643B10"/>
    <w:rsid w:val="006441DD"/>
    <w:rsid w:val="0064494F"/>
    <w:rsid w:val="00644BFA"/>
    <w:rsid w:val="00644FD3"/>
    <w:rsid w:val="0064518D"/>
    <w:rsid w:val="0064541F"/>
    <w:rsid w:val="006455B2"/>
    <w:rsid w:val="00645CE6"/>
    <w:rsid w:val="00645FCD"/>
    <w:rsid w:val="00646BA1"/>
    <w:rsid w:val="0064721B"/>
    <w:rsid w:val="00647274"/>
    <w:rsid w:val="00650280"/>
    <w:rsid w:val="0065044F"/>
    <w:rsid w:val="006506F3"/>
    <w:rsid w:val="00650A2C"/>
    <w:rsid w:val="0065146B"/>
    <w:rsid w:val="00651696"/>
    <w:rsid w:val="0065172D"/>
    <w:rsid w:val="00651A0B"/>
    <w:rsid w:val="00651C67"/>
    <w:rsid w:val="00651C77"/>
    <w:rsid w:val="006524B0"/>
    <w:rsid w:val="00652B97"/>
    <w:rsid w:val="00652FA2"/>
    <w:rsid w:val="006533DC"/>
    <w:rsid w:val="006533F9"/>
    <w:rsid w:val="00653561"/>
    <w:rsid w:val="00653578"/>
    <w:rsid w:val="006538DD"/>
    <w:rsid w:val="006539E6"/>
    <w:rsid w:val="00653DB6"/>
    <w:rsid w:val="00654111"/>
    <w:rsid w:val="00654363"/>
    <w:rsid w:val="00654955"/>
    <w:rsid w:val="0065498F"/>
    <w:rsid w:val="00654D45"/>
    <w:rsid w:val="0065508A"/>
    <w:rsid w:val="006554C6"/>
    <w:rsid w:val="00655E71"/>
    <w:rsid w:val="006569D4"/>
    <w:rsid w:val="006573F8"/>
    <w:rsid w:val="006574FF"/>
    <w:rsid w:val="00657B6F"/>
    <w:rsid w:val="00660075"/>
    <w:rsid w:val="006609EC"/>
    <w:rsid w:val="00660B02"/>
    <w:rsid w:val="00660B3B"/>
    <w:rsid w:val="00660BC0"/>
    <w:rsid w:val="006611C8"/>
    <w:rsid w:val="00661253"/>
    <w:rsid w:val="0066188C"/>
    <w:rsid w:val="006619BF"/>
    <w:rsid w:val="00661CBB"/>
    <w:rsid w:val="006624A8"/>
    <w:rsid w:val="00662526"/>
    <w:rsid w:val="00662576"/>
    <w:rsid w:val="00662613"/>
    <w:rsid w:val="006635E6"/>
    <w:rsid w:val="00663BE1"/>
    <w:rsid w:val="00663C11"/>
    <w:rsid w:val="00663CA8"/>
    <w:rsid w:val="00664CB6"/>
    <w:rsid w:val="006651EE"/>
    <w:rsid w:val="00665269"/>
    <w:rsid w:val="006658ED"/>
    <w:rsid w:val="00665957"/>
    <w:rsid w:val="006663C7"/>
    <w:rsid w:val="006668C2"/>
    <w:rsid w:val="00666946"/>
    <w:rsid w:val="006669D2"/>
    <w:rsid w:val="006669E0"/>
    <w:rsid w:val="00666DCF"/>
    <w:rsid w:val="006676A5"/>
    <w:rsid w:val="00670428"/>
    <w:rsid w:val="00670841"/>
    <w:rsid w:val="006708E4"/>
    <w:rsid w:val="006709B2"/>
    <w:rsid w:val="00670AD5"/>
    <w:rsid w:val="00671167"/>
    <w:rsid w:val="006715E2"/>
    <w:rsid w:val="00671E25"/>
    <w:rsid w:val="00672002"/>
    <w:rsid w:val="00672322"/>
    <w:rsid w:val="00673309"/>
    <w:rsid w:val="006734B8"/>
    <w:rsid w:val="00673501"/>
    <w:rsid w:val="00673DB7"/>
    <w:rsid w:val="00674026"/>
    <w:rsid w:val="006746BA"/>
    <w:rsid w:val="006748A6"/>
    <w:rsid w:val="006748BA"/>
    <w:rsid w:val="00675144"/>
    <w:rsid w:val="00676178"/>
    <w:rsid w:val="0067660C"/>
    <w:rsid w:val="00676749"/>
    <w:rsid w:val="00676A9A"/>
    <w:rsid w:val="0067724B"/>
    <w:rsid w:val="00677380"/>
    <w:rsid w:val="00677887"/>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A09"/>
    <w:rsid w:val="00684BA2"/>
    <w:rsid w:val="00684F60"/>
    <w:rsid w:val="0068686B"/>
    <w:rsid w:val="006871D9"/>
    <w:rsid w:val="006873B6"/>
    <w:rsid w:val="0068758B"/>
    <w:rsid w:val="0068766C"/>
    <w:rsid w:val="00687857"/>
    <w:rsid w:val="0069050E"/>
    <w:rsid w:val="00690FEB"/>
    <w:rsid w:val="0069117F"/>
    <w:rsid w:val="006912BB"/>
    <w:rsid w:val="00691688"/>
    <w:rsid w:val="006916D0"/>
    <w:rsid w:val="00691BD5"/>
    <w:rsid w:val="00691DF8"/>
    <w:rsid w:val="00691E52"/>
    <w:rsid w:val="006920E6"/>
    <w:rsid w:val="00692557"/>
    <w:rsid w:val="006926B1"/>
    <w:rsid w:val="00692B83"/>
    <w:rsid w:val="00693156"/>
    <w:rsid w:val="00693BE8"/>
    <w:rsid w:val="00693ED3"/>
    <w:rsid w:val="00694AFE"/>
    <w:rsid w:val="00694CB2"/>
    <w:rsid w:val="00694F03"/>
    <w:rsid w:val="00694F8C"/>
    <w:rsid w:val="0069501D"/>
    <w:rsid w:val="006953CD"/>
    <w:rsid w:val="006960F5"/>
    <w:rsid w:val="0069641C"/>
    <w:rsid w:val="00696A75"/>
    <w:rsid w:val="00696C45"/>
    <w:rsid w:val="00696E31"/>
    <w:rsid w:val="0069712C"/>
    <w:rsid w:val="006971C8"/>
    <w:rsid w:val="00697704"/>
    <w:rsid w:val="00697980"/>
    <w:rsid w:val="00697A12"/>
    <w:rsid w:val="00697ADB"/>
    <w:rsid w:val="00697E9B"/>
    <w:rsid w:val="006A049C"/>
    <w:rsid w:val="006A0558"/>
    <w:rsid w:val="006A0845"/>
    <w:rsid w:val="006A1116"/>
    <w:rsid w:val="006A19ED"/>
    <w:rsid w:val="006A1E3B"/>
    <w:rsid w:val="006A2CA1"/>
    <w:rsid w:val="006A2FDF"/>
    <w:rsid w:val="006A3375"/>
    <w:rsid w:val="006A3463"/>
    <w:rsid w:val="006A3560"/>
    <w:rsid w:val="006A36C8"/>
    <w:rsid w:val="006A3964"/>
    <w:rsid w:val="006A4313"/>
    <w:rsid w:val="006A444D"/>
    <w:rsid w:val="006A44A4"/>
    <w:rsid w:val="006A47AA"/>
    <w:rsid w:val="006A4A44"/>
    <w:rsid w:val="006A4B54"/>
    <w:rsid w:val="006A50B3"/>
    <w:rsid w:val="006A52CF"/>
    <w:rsid w:val="006A5775"/>
    <w:rsid w:val="006A597F"/>
    <w:rsid w:val="006A6319"/>
    <w:rsid w:val="006A644B"/>
    <w:rsid w:val="006A655C"/>
    <w:rsid w:val="006A6560"/>
    <w:rsid w:val="006A65B5"/>
    <w:rsid w:val="006A6666"/>
    <w:rsid w:val="006A66EC"/>
    <w:rsid w:val="006A6935"/>
    <w:rsid w:val="006A6956"/>
    <w:rsid w:val="006A6B5E"/>
    <w:rsid w:val="006A7321"/>
    <w:rsid w:val="006A7784"/>
    <w:rsid w:val="006A7994"/>
    <w:rsid w:val="006A7BAA"/>
    <w:rsid w:val="006A7BEE"/>
    <w:rsid w:val="006A7CC3"/>
    <w:rsid w:val="006A7F61"/>
    <w:rsid w:val="006A7FD2"/>
    <w:rsid w:val="006B01CC"/>
    <w:rsid w:val="006B0684"/>
    <w:rsid w:val="006B0AE0"/>
    <w:rsid w:val="006B0B90"/>
    <w:rsid w:val="006B0C14"/>
    <w:rsid w:val="006B0DDF"/>
    <w:rsid w:val="006B1695"/>
    <w:rsid w:val="006B244A"/>
    <w:rsid w:val="006B28B1"/>
    <w:rsid w:val="006B2B1E"/>
    <w:rsid w:val="006B2B65"/>
    <w:rsid w:val="006B2BD9"/>
    <w:rsid w:val="006B2F30"/>
    <w:rsid w:val="006B3234"/>
    <w:rsid w:val="006B35C8"/>
    <w:rsid w:val="006B3716"/>
    <w:rsid w:val="006B3A03"/>
    <w:rsid w:val="006B3E3B"/>
    <w:rsid w:val="006B40AA"/>
    <w:rsid w:val="006B417E"/>
    <w:rsid w:val="006B4820"/>
    <w:rsid w:val="006B4A0C"/>
    <w:rsid w:val="006B4A53"/>
    <w:rsid w:val="006B4C73"/>
    <w:rsid w:val="006B4EAB"/>
    <w:rsid w:val="006B51ED"/>
    <w:rsid w:val="006B528E"/>
    <w:rsid w:val="006B5532"/>
    <w:rsid w:val="006B5F12"/>
    <w:rsid w:val="006B6158"/>
    <w:rsid w:val="006B61C7"/>
    <w:rsid w:val="006B6589"/>
    <w:rsid w:val="006B69E9"/>
    <w:rsid w:val="006B6C86"/>
    <w:rsid w:val="006B7033"/>
    <w:rsid w:val="006B7225"/>
    <w:rsid w:val="006B7DF2"/>
    <w:rsid w:val="006C00B3"/>
    <w:rsid w:val="006C046D"/>
    <w:rsid w:val="006C0A56"/>
    <w:rsid w:val="006C0AF9"/>
    <w:rsid w:val="006C0C9C"/>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3EC5"/>
    <w:rsid w:val="006C400E"/>
    <w:rsid w:val="006C43F4"/>
    <w:rsid w:val="006C45C1"/>
    <w:rsid w:val="006C48D1"/>
    <w:rsid w:val="006C51EE"/>
    <w:rsid w:val="006C53D0"/>
    <w:rsid w:val="006C6038"/>
    <w:rsid w:val="006C61F5"/>
    <w:rsid w:val="006C61FD"/>
    <w:rsid w:val="006C65E2"/>
    <w:rsid w:val="006C6CCD"/>
    <w:rsid w:val="006C703C"/>
    <w:rsid w:val="006C7B6E"/>
    <w:rsid w:val="006C7E2A"/>
    <w:rsid w:val="006C7F83"/>
    <w:rsid w:val="006D03E9"/>
    <w:rsid w:val="006D1046"/>
    <w:rsid w:val="006D106B"/>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711"/>
    <w:rsid w:val="006D5AE1"/>
    <w:rsid w:val="006D5E14"/>
    <w:rsid w:val="006D6782"/>
    <w:rsid w:val="006D67FF"/>
    <w:rsid w:val="006D734B"/>
    <w:rsid w:val="006D7963"/>
    <w:rsid w:val="006D79DA"/>
    <w:rsid w:val="006E0514"/>
    <w:rsid w:val="006E0951"/>
    <w:rsid w:val="006E151D"/>
    <w:rsid w:val="006E19CD"/>
    <w:rsid w:val="006E2A18"/>
    <w:rsid w:val="006E2C42"/>
    <w:rsid w:val="006E2E4C"/>
    <w:rsid w:val="006E328A"/>
    <w:rsid w:val="006E3530"/>
    <w:rsid w:val="006E3DEE"/>
    <w:rsid w:val="006E3DEF"/>
    <w:rsid w:val="006E411F"/>
    <w:rsid w:val="006E4CD8"/>
    <w:rsid w:val="006E58AB"/>
    <w:rsid w:val="006E592E"/>
    <w:rsid w:val="006E59AF"/>
    <w:rsid w:val="006E6655"/>
    <w:rsid w:val="006E66FB"/>
    <w:rsid w:val="006E692F"/>
    <w:rsid w:val="006E6CDE"/>
    <w:rsid w:val="006E72A9"/>
    <w:rsid w:val="006E7FE2"/>
    <w:rsid w:val="006F0287"/>
    <w:rsid w:val="006F0290"/>
    <w:rsid w:val="006F03BC"/>
    <w:rsid w:val="006F11AA"/>
    <w:rsid w:val="006F1DB9"/>
    <w:rsid w:val="006F1DFC"/>
    <w:rsid w:val="006F1E59"/>
    <w:rsid w:val="006F2648"/>
    <w:rsid w:val="006F26DD"/>
    <w:rsid w:val="006F2A6A"/>
    <w:rsid w:val="006F2C97"/>
    <w:rsid w:val="006F2CC2"/>
    <w:rsid w:val="006F2DB9"/>
    <w:rsid w:val="006F30AA"/>
    <w:rsid w:val="006F3443"/>
    <w:rsid w:val="006F3544"/>
    <w:rsid w:val="006F38E3"/>
    <w:rsid w:val="006F3E94"/>
    <w:rsid w:val="006F3F0A"/>
    <w:rsid w:val="006F4112"/>
    <w:rsid w:val="006F42A6"/>
    <w:rsid w:val="006F42D0"/>
    <w:rsid w:val="006F486C"/>
    <w:rsid w:val="006F48C4"/>
    <w:rsid w:val="006F54ED"/>
    <w:rsid w:val="006F5807"/>
    <w:rsid w:val="006F5905"/>
    <w:rsid w:val="006F5E0B"/>
    <w:rsid w:val="006F6818"/>
    <w:rsid w:val="006F683D"/>
    <w:rsid w:val="006F6875"/>
    <w:rsid w:val="006F69B5"/>
    <w:rsid w:val="006F6F45"/>
    <w:rsid w:val="006F707B"/>
    <w:rsid w:val="006F7098"/>
    <w:rsid w:val="006F70A0"/>
    <w:rsid w:val="006F70B7"/>
    <w:rsid w:val="006F7382"/>
    <w:rsid w:val="006F78FC"/>
    <w:rsid w:val="006F79BF"/>
    <w:rsid w:val="00700162"/>
    <w:rsid w:val="00700248"/>
    <w:rsid w:val="00700931"/>
    <w:rsid w:val="007010F1"/>
    <w:rsid w:val="00701174"/>
    <w:rsid w:val="00701A1E"/>
    <w:rsid w:val="007022B6"/>
    <w:rsid w:val="00702BBF"/>
    <w:rsid w:val="00702C34"/>
    <w:rsid w:val="00702EF2"/>
    <w:rsid w:val="00702F01"/>
    <w:rsid w:val="00703006"/>
    <w:rsid w:val="007032E1"/>
    <w:rsid w:val="007034F8"/>
    <w:rsid w:val="00703E0E"/>
    <w:rsid w:val="0070418B"/>
    <w:rsid w:val="00704757"/>
    <w:rsid w:val="00704C23"/>
    <w:rsid w:val="00704FAF"/>
    <w:rsid w:val="00705211"/>
    <w:rsid w:val="00705C86"/>
    <w:rsid w:val="007060DC"/>
    <w:rsid w:val="00706705"/>
    <w:rsid w:val="00706AA0"/>
    <w:rsid w:val="00706BAA"/>
    <w:rsid w:val="00706DA5"/>
    <w:rsid w:val="007072F8"/>
    <w:rsid w:val="0071023B"/>
    <w:rsid w:val="00710512"/>
    <w:rsid w:val="00710A0C"/>
    <w:rsid w:val="00710B16"/>
    <w:rsid w:val="00711021"/>
    <w:rsid w:val="00711060"/>
    <w:rsid w:val="007118A6"/>
    <w:rsid w:val="007118B9"/>
    <w:rsid w:val="00711995"/>
    <w:rsid w:val="007128C0"/>
    <w:rsid w:val="00712B0C"/>
    <w:rsid w:val="00712B23"/>
    <w:rsid w:val="00712B2D"/>
    <w:rsid w:val="00712B75"/>
    <w:rsid w:val="0071316C"/>
    <w:rsid w:val="00713312"/>
    <w:rsid w:val="00713426"/>
    <w:rsid w:val="00713D36"/>
    <w:rsid w:val="00714A9D"/>
    <w:rsid w:val="00715965"/>
    <w:rsid w:val="007159A6"/>
    <w:rsid w:val="00715B82"/>
    <w:rsid w:val="0071621E"/>
    <w:rsid w:val="007168FD"/>
    <w:rsid w:val="00716CFD"/>
    <w:rsid w:val="00716EB2"/>
    <w:rsid w:val="0071761A"/>
    <w:rsid w:val="0071788A"/>
    <w:rsid w:val="00717988"/>
    <w:rsid w:val="00717BC2"/>
    <w:rsid w:val="00717D36"/>
    <w:rsid w:val="007203BF"/>
    <w:rsid w:val="007204FE"/>
    <w:rsid w:val="007209C3"/>
    <w:rsid w:val="00721024"/>
    <w:rsid w:val="0072111B"/>
    <w:rsid w:val="0072150D"/>
    <w:rsid w:val="00721BE4"/>
    <w:rsid w:val="00722A4D"/>
    <w:rsid w:val="00722C37"/>
    <w:rsid w:val="00722F04"/>
    <w:rsid w:val="007232EE"/>
    <w:rsid w:val="00723DAE"/>
    <w:rsid w:val="00723E3D"/>
    <w:rsid w:val="0072438F"/>
    <w:rsid w:val="0072452C"/>
    <w:rsid w:val="007246E9"/>
    <w:rsid w:val="00724A52"/>
    <w:rsid w:val="00724CBA"/>
    <w:rsid w:val="00725667"/>
    <w:rsid w:val="00725F82"/>
    <w:rsid w:val="00725F92"/>
    <w:rsid w:val="00726066"/>
    <w:rsid w:val="00726276"/>
    <w:rsid w:val="00726807"/>
    <w:rsid w:val="007271E1"/>
    <w:rsid w:val="00727B4C"/>
    <w:rsid w:val="00730000"/>
    <w:rsid w:val="00730227"/>
    <w:rsid w:val="007302DA"/>
    <w:rsid w:val="00730491"/>
    <w:rsid w:val="007305F2"/>
    <w:rsid w:val="00730A00"/>
    <w:rsid w:val="00730CDA"/>
    <w:rsid w:val="00731447"/>
    <w:rsid w:val="00731AF9"/>
    <w:rsid w:val="00731DA9"/>
    <w:rsid w:val="00731EA6"/>
    <w:rsid w:val="00731FA7"/>
    <w:rsid w:val="00732010"/>
    <w:rsid w:val="00732211"/>
    <w:rsid w:val="0073228C"/>
    <w:rsid w:val="00732A5A"/>
    <w:rsid w:val="007339AE"/>
    <w:rsid w:val="00733B12"/>
    <w:rsid w:val="007342C4"/>
    <w:rsid w:val="007343A6"/>
    <w:rsid w:val="00734443"/>
    <w:rsid w:val="007345FB"/>
    <w:rsid w:val="00734AEF"/>
    <w:rsid w:val="00734B28"/>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41D"/>
    <w:rsid w:val="0074067C"/>
    <w:rsid w:val="007407AF"/>
    <w:rsid w:val="00740D27"/>
    <w:rsid w:val="0074192E"/>
    <w:rsid w:val="007419AF"/>
    <w:rsid w:val="00741F43"/>
    <w:rsid w:val="00742095"/>
    <w:rsid w:val="007421C9"/>
    <w:rsid w:val="00742462"/>
    <w:rsid w:val="00742B3F"/>
    <w:rsid w:val="00742FC5"/>
    <w:rsid w:val="00743789"/>
    <w:rsid w:val="00744372"/>
    <w:rsid w:val="0074459A"/>
    <w:rsid w:val="007447A1"/>
    <w:rsid w:val="007450CF"/>
    <w:rsid w:val="007452F4"/>
    <w:rsid w:val="0074561B"/>
    <w:rsid w:val="00745983"/>
    <w:rsid w:val="00745C55"/>
    <w:rsid w:val="00745C58"/>
    <w:rsid w:val="00745D84"/>
    <w:rsid w:val="00745D99"/>
    <w:rsid w:val="00746757"/>
    <w:rsid w:val="00746B1D"/>
    <w:rsid w:val="00746DDE"/>
    <w:rsid w:val="007470BB"/>
    <w:rsid w:val="00747588"/>
    <w:rsid w:val="00747816"/>
    <w:rsid w:val="00747B3E"/>
    <w:rsid w:val="00747D57"/>
    <w:rsid w:val="0075003A"/>
    <w:rsid w:val="00750177"/>
    <w:rsid w:val="0075019F"/>
    <w:rsid w:val="0075074E"/>
    <w:rsid w:val="00750D81"/>
    <w:rsid w:val="00750DE7"/>
    <w:rsid w:val="00751037"/>
    <w:rsid w:val="00752108"/>
    <w:rsid w:val="007521BD"/>
    <w:rsid w:val="007521DA"/>
    <w:rsid w:val="00752473"/>
    <w:rsid w:val="00752583"/>
    <w:rsid w:val="007526A1"/>
    <w:rsid w:val="00752AE2"/>
    <w:rsid w:val="00752F2B"/>
    <w:rsid w:val="00752F8F"/>
    <w:rsid w:val="00753380"/>
    <w:rsid w:val="0075349E"/>
    <w:rsid w:val="007536AE"/>
    <w:rsid w:val="007536C1"/>
    <w:rsid w:val="00753971"/>
    <w:rsid w:val="00753AA7"/>
    <w:rsid w:val="00753C02"/>
    <w:rsid w:val="00753E22"/>
    <w:rsid w:val="00754588"/>
    <w:rsid w:val="0075484A"/>
    <w:rsid w:val="00754EFF"/>
    <w:rsid w:val="0075512B"/>
    <w:rsid w:val="0075536E"/>
    <w:rsid w:val="00755381"/>
    <w:rsid w:val="007557C1"/>
    <w:rsid w:val="007557C3"/>
    <w:rsid w:val="00755832"/>
    <w:rsid w:val="00755B50"/>
    <w:rsid w:val="00755D9F"/>
    <w:rsid w:val="00756513"/>
    <w:rsid w:val="00756D2B"/>
    <w:rsid w:val="00756EFE"/>
    <w:rsid w:val="00756F32"/>
    <w:rsid w:val="0076012A"/>
    <w:rsid w:val="0076017C"/>
    <w:rsid w:val="00760585"/>
    <w:rsid w:val="007608D7"/>
    <w:rsid w:val="00761C27"/>
    <w:rsid w:val="00761EE6"/>
    <w:rsid w:val="00762216"/>
    <w:rsid w:val="00762957"/>
    <w:rsid w:val="00762D16"/>
    <w:rsid w:val="00762DB4"/>
    <w:rsid w:val="0076312F"/>
    <w:rsid w:val="007631A4"/>
    <w:rsid w:val="007632EA"/>
    <w:rsid w:val="007634F9"/>
    <w:rsid w:val="007638DA"/>
    <w:rsid w:val="00763CED"/>
    <w:rsid w:val="00763FC4"/>
    <w:rsid w:val="00764014"/>
    <w:rsid w:val="00764285"/>
    <w:rsid w:val="007645BB"/>
    <w:rsid w:val="007645E7"/>
    <w:rsid w:val="007646A3"/>
    <w:rsid w:val="00764805"/>
    <w:rsid w:val="00764831"/>
    <w:rsid w:val="00764B89"/>
    <w:rsid w:val="00764EBD"/>
    <w:rsid w:val="00765853"/>
    <w:rsid w:val="00765AA1"/>
    <w:rsid w:val="00765FC8"/>
    <w:rsid w:val="0076608C"/>
    <w:rsid w:val="00766357"/>
    <w:rsid w:val="0076641E"/>
    <w:rsid w:val="00766777"/>
    <w:rsid w:val="007669F8"/>
    <w:rsid w:val="00766BE5"/>
    <w:rsid w:val="00766F81"/>
    <w:rsid w:val="00767A59"/>
    <w:rsid w:val="007700D9"/>
    <w:rsid w:val="007702BB"/>
    <w:rsid w:val="0077032D"/>
    <w:rsid w:val="007703CC"/>
    <w:rsid w:val="00770886"/>
    <w:rsid w:val="0077088A"/>
    <w:rsid w:val="00770A12"/>
    <w:rsid w:val="00770B1A"/>
    <w:rsid w:val="00770CEA"/>
    <w:rsid w:val="00770D50"/>
    <w:rsid w:val="00771215"/>
    <w:rsid w:val="0077130D"/>
    <w:rsid w:val="007714A2"/>
    <w:rsid w:val="00771987"/>
    <w:rsid w:val="00771F1C"/>
    <w:rsid w:val="007723D0"/>
    <w:rsid w:val="007725FD"/>
    <w:rsid w:val="007727B5"/>
    <w:rsid w:val="00772BB0"/>
    <w:rsid w:val="00772C65"/>
    <w:rsid w:val="00773499"/>
    <w:rsid w:val="007734CD"/>
    <w:rsid w:val="00773773"/>
    <w:rsid w:val="00773C74"/>
    <w:rsid w:val="007744FF"/>
    <w:rsid w:val="00774593"/>
    <w:rsid w:val="00775395"/>
    <w:rsid w:val="0077541F"/>
    <w:rsid w:val="0077558D"/>
    <w:rsid w:val="00775A4F"/>
    <w:rsid w:val="00775BFF"/>
    <w:rsid w:val="00775DDB"/>
    <w:rsid w:val="00776269"/>
    <w:rsid w:val="0077696C"/>
    <w:rsid w:val="00776CF8"/>
    <w:rsid w:val="00776D50"/>
    <w:rsid w:val="007775EE"/>
    <w:rsid w:val="0077783D"/>
    <w:rsid w:val="00777B57"/>
    <w:rsid w:val="00777C3C"/>
    <w:rsid w:val="00777E67"/>
    <w:rsid w:val="00780010"/>
    <w:rsid w:val="0078039D"/>
    <w:rsid w:val="00780697"/>
    <w:rsid w:val="00780DC4"/>
    <w:rsid w:val="00780E00"/>
    <w:rsid w:val="0078109D"/>
    <w:rsid w:val="007812BA"/>
    <w:rsid w:val="0078151F"/>
    <w:rsid w:val="007818F8"/>
    <w:rsid w:val="00781939"/>
    <w:rsid w:val="007828DD"/>
    <w:rsid w:val="00782D28"/>
    <w:rsid w:val="00782E4E"/>
    <w:rsid w:val="00782F76"/>
    <w:rsid w:val="00782FC0"/>
    <w:rsid w:val="00783086"/>
    <w:rsid w:val="0078368A"/>
    <w:rsid w:val="00783720"/>
    <w:rsid w:val="00783831"/>
    <w:rsid w:val="00783AC2"/>
    <w:rsid w:val="007840FA"/>
    <w:rsid w:val="00784463"/>
    <w:rsid w:val="007844D3"/>
    <w:rsid w:val="00784790"/>
    <w:rsid w:val="00784B69"/>
    <w:rsid w:val="00785AA5"/>
    <w:rsid w:val="007860F3"/>
    <w:rsid w:val="007878D3"/>
    <w:rsid w:val="0079036A"/>
    <w:rsid w:val="0079038F"/>
    <w:rsid w:val="00790A12"/>
    <w:rsid w:val="00790AFD"/>
    <w:rsid w:val="00790B19"/>
    <w:rsid w:val="00790BE7"/>
    <w:rsid w:val="00790CA0"/>
    <w:rsid w:val="00790F90"/>
    <w:rsid w:val="0079156B"/>
    <w:rsid w:val="00791787"/>
    <w:rsid w:val="00792092"/>
    <w:rsid w:val="00792674"/>
    <w:rsid w:val="007939DA"/>
    <w:rsid w:val="0079416C"/>
    <w:rsid w:val="007942DD"/>
    <w:rsid w:val="00794598"/>
    <w:rsid w:val="00794C81"/>
    <w:rsid w:val="00794D6E"/>
    <w:rsid w:val="007956D0"/>
    <w:rsid w:val="00796355"/>
    <w:rsid w:val="007966C7"/>
    <w:rsid w:val="0079672B"/>
    <w:rsid w:val="00796F2E"/>
    <w:rsid w:val="00797220"/>
    <w:rsid w:val="007974F1"/>
    <w:rsid w:val="00797502"/>
    <w:rsid w:val="007975B3"/>
    <w:rsid w:val="00797722"/>
    <w:rsid w:val="00797742"/>
    <w:rsid w:val="00797E1D"/>
    <w:rsid w:val="00797F5D"/>
    <w:rsid w:val="007A0B87"/>
    <w:rsid w:val="007A12AD"/>
    <w:rsid w:val="007A12FE"/>
    <w:rsid w:val="007A1E86"/>
    <w:rsid w:val="007A1EFD"/>
    <w:rsid w:val="007A214E"/>
    <w:rsid w:val="007A2928"/>
    <w:rsid w:val="007A2F9F"/>
    <w:rsid w:val="007A3024"/>
    <w:rsid w:val="007A43CE"/>
    <w:rsid w:val="007A4558"/>
    <w:rsid w:val="007A4593"/>
    <w:rsid w:val="007A4744"/>
    <w:rsid w:val="007A4B6D"/>
    <w:rsid w:val="007A4CA0"/>
    <w:rsid w:val="007A4FE9"/>
    <w:rsid w:val="007A4FF6"/>
    <w:rsid w:val="007A5341"/>
    <w:rsid w:val="007A57ED"/>
    <w:rsid w:val="007A58E5"/>
    <w:rsid w:val="007A5C2E"/>
    <w:rsid w:val="007A5C72"/>
    <w:rsid w:val="007A5CDB"/>
    <w:rsid w:val="007A5E6E"/>
    <w:rsid w:val="007A61C4"/>
    <w:rsid w:val="007A6B75"/>
    <w:rsid w:val="007A6F7D"/>
    <w:rsid w:val="007A7468"/>
    <w:rsid w:val="007A74DE"/>
    <w:rsid w:val="007A7E87"/>
    <w:rsid w:val="007A7EFF"/>
    <w:rsid w:val="007A7FCE"/>
    <w:rsid w:val="007B050B"/>
    <w:rsid w:val="007B10EE"/>
    <w:rsid w:val="007B11DA"/>
    <w:rsid w:val="007B14C2"/>
    <w:rsid w:val="007B173E"/>
    <w:rsid w:val="007B1C8B"/>
    <w:rsid w:val="007B1C98"/>
    <w:rsid w:val="007B34C5"/>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1C3"/>
    <w:rsid w:val="007B7413"/>
    <w:rsid w:val="007B744E"/>
    <w:rsid w:val="007B780D"/>
    <w:rsid w:val="007B7878"/>
    <w:rsid w:val="007B7C30"/>
    <w:rsid w:val="007B7FFD"/>
    <w:rsid w:val="007C0B17"/>
    <w:rsid w:val="007C0CBF"/>
    <w:rsid w:val="007C0ECD"/>
    <w:rsid w:val="007C13FC"/>
    <w:rsid w:val="007C18D8"/>
    <w:rsid w:val="007C1DB5"/>
    <w:rsid w:val="007C1ECD"/>
    <w:rsid w:val="007C1F52"/>
    <w:rsid w:val="007C1F76"/>
    <w:rsid w:val="007C207E"/>
    <w:rsid w:val="007C2418"/>
    <w:rsid w:val="007C25B7"/>
    <w:rsid w:val="007C2860"/>
    <w:rsid w:val="007C2BC3"/>
    <w:rsid w:val="007C2E62"/>
    <w:rsid w:val="007C312F"/>
    <w:rsid w:val="007C3671"/>
    <w:rsid w:val="007C3738"/>
    <w:rsid w:val="007C3A34"/>
    <w:rsid w:val="007C3FCB"/>
    <w:rsid w:val="007C49F6"/>
    <w:rsid w:val="007C4FC6"/>
    <w:rsid w:val="007C6111"/>
    <w:rsid w:val="007C6284"/>
    <w:rsid w:val="007C6608"/>
    <w:rsid w:val="007C6762"/>
    <w:rsid w:val="007C7721"/>
    <w:rsid w:val="007C785C"/>
    <w:rsid w:val="007D0188"/>
    <w:rsid w:val="007D01D7"/>
    <w:rsid w:val="007D04B1"/>
    <w:rsid w:val="007D06CD"/>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5E45"/>
    <w:rsid w:val="007D63C3"/>
    <w:rsid w:val="007D640D"/>
    <w:rsid w:val="007D66F3"/>
    <w:rsid w:val="007D69A5"/>
    <w:rsid w:val="007D70BA"/>
    <w:rsid w:val="007D712C"/>
    <w:rsid w:val="007E011E"/>
    <w:rsid w:val="007E0290"/>
    <w:rsid w:val="007E0606"/>
    <w:rsid w:val="007E0EEC"/>
    <w:rsid w:val="007E16C8"/>
    <w:rsid w:val="007E18AB"/>
    <w:rsid w:val="007E19BF"/>
    <w:rsid w:val="007E19E3"/>
    <w:rsid w:val="007E1A5B"/>
    <w:rsid w:val="007E22BF"/>
    <w:rsid w:val="007E24C9"/>
    <w:rsid w:val="007E289E"/>
    <w:rsid w:val="007E2AC1"/>
    <w:rsid w:val="007E2D26"/>
    <w:rsid w:val="007E3553"/>
    <w:rsid w:val="007E3A95"/>
    <w:rsid w:val="007E3BCD"/>
    <w:rsid w:val="007E3FB4"/>
    <w:rsid w:val="007E4071"/>
    <w:rsid w:val="007E44BD"/>
    <w:rsid w:val="007E4A7D"/>
    <w:rsid w:val="007E4C21"/>
    <w:rsid w:val="007E4CBE"/>
    <w:rsid w:val="007E5B7A"/>
    <w:rsid w:val="007E62F9"/>
    <w:rsid w:val="007E6597"/>
    <w:rsid w:val="007E72AA"/>
    <w:rsid w:val="007E746D"/>
    <w:rsid w:val="007E7525"/>
    <w:rsid w:val="007E7591"/>
    <w:rsid w:val="007E75B1"/>
    <w:rsid w:val="007E7B0E"/>
    <w:rsid w:val="007F0256"/>
    <w:rsid w:val="007F0604"/>
    <w:rsid w:val="007F0DC3"/>
    <w:rsid w:val="007F15A7"/>
    <w:rsid w:val="007F15FD"/>
    <w:rsid w:val="007F1947"/>
    <w:rsid w:val="007F19CE"/>
    <w:rsid w:val="007F23E1"/>
    <w:rsid w:val="007F2780"/>
    <w:rsid w:val="007F304B"/>
    <w:rsid w:val="007F30CE"/>
    <w:rsid w:val="007F3744"/>
    <w:rsid w:val="007F39CE"/>
    <w:rsid w:val="007F3ACC"/>
    <w:rsid w:val="007F3DC9"/>
    <w:rsid w:val="007F4320"/>
    <w:rsid w:val="007F45B1"/>
    <w:rsid w:val="007F4B39"/>
    <w:rsid w:val="007F5999"/>
    <w:rsid w:val="007F5A92"/>
    <w:rsid w:val="007F5CE5"/>
    <w:rsid w:val="007F5E32"/>
    <w:rsid w:val="007F644F"/>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1D37"/>
    <w:rsid w:val="008021C7"/>
    <w:rsid w:val="0080243C"/>
    <w:rsid w:val="008024B9"/>
    <w:rsid w:val="008028DD"/>
    <w:rsid w:val="00802BBE"/>
    <w:rsid w:val="00803CF1"/>
    <w:rsid w:val="00804011"/>
    <w:rsid w:val="0080432C"/>
    <w:rsid w:val="00804440"/>
    <w:rsid w:val="00804A14"/>
    <w:rsid w:val="008051D0"/>
    <w:rsid w:val="00805C23"/>
    <w:rsid w:val="00805EB6"/>
    <w:rsid w:val="008061B0"/>
    <w:rsid w:val="008061E3"/>
    <w:rsid w:val="008062B3"/>
    <w:rsid w:val="00806636"/>
    <w:rsid w:val="0080680B"/>
    <w:rsid w:val="00806AF3"/>
    <w:rsid w:val="00806FAB"/>
    <w:rsid w:val="00807393"/>
    <w:rsid w:val="008073D5"/>
    <w:rsid w:val="00807B5B"/>
    <w:rsid w:val="00807B71"/>
    <w:rsid w:val="008102DD"/>
    <w:rsid w:val="0081101D"/>
    <w:rsid w:val="0081104D"/>
    <w:rsid w:val="008110E5"/>
    <w:rsid w:val="0081113E"/>
    <w:rsid w:val="00811690"/>
    <w:rsid w:val="008116D2"/>
    <w:rsid w:val="00811752"/>
    <w:rsid w:val="008117D5"/>
    <w:rsid w:val="008119E8"/>
    <w:rsid w:val="00811BF2"/>
    <w:rsid w:val="00812640"/>
    <w:rsid w:val="008126ED"/>
    <w:rsid w:val="00813254"/>
    <w:rsid w:val="0081335D"/>
    <w:rsid w:val="00813750"/>
    <w:rsid w:val="00813CF3"/>
    <w:rsid w:val="00813D49"/>
    <w:rsid w:val="00813ED0"/>
    <w:rsid w:val="0081424A"/>
    <w:rsid w:val="008143CB"/>
    <w:rsid w:val="00814696"/>
    <w:rsid w:val="0081485B"/>
    <w:rsid w:val="008149BE"/>
    <w:rsid w:val="00814BB9"/>
    <w:rsid w:val="00814DF0"/>
    <w:rsid w:val="008153AE"/>
    <w:rsid w:val="008156D1"/>
    <w:rsid w:val="0081581E"/>
    <w:rsid w:val="00815C10"/>
    <w:rsid w:val="0081631C"/>
    <w:rsid w:val="00816898"/>
    <w:rsid w:val="00816ADB"/>
    <w:rsid w:val="008173CC"/>
    <w:rsid w:val="0081754D"/>
    <w:rsid w:val="0082007D"/>
    <w:rsid w:val="00820879"/>
    <w:rsid w:val="008208E3"/>
    <w:rsid w:val="00820E54"/>
    <w:rsid w:val="00821622"/>
    <w:rsid w:val="008217E8"/>
    <w:rsid w:val="00821AF8"/>
    <w:rsid w:val="00821B30"/>
    <w:rsid w:val="00821DD4"/>
    <w:rsid w:val="0082203E"/>
    <w:rsid w:val="008223F1"/>
    <w:rsid w:val="00822519"/>
    <w:rsid w:val="0082252D"/>
    <w:rsid w:val="008229F2"/>
    <w:rsid w:val="00822B5C"/>
    <w:rsid w:val="00822E3B"/>
    <w:rsid w:val="008231C9"/>
    <w:rsid w:val="00823223"/>
    <w:rsid w:val="0082382A"/>
    <w:rsid w:val="00823DCC"/>
    <w:rsid w:val="00823F7E"/>
    <w:rsid w:val="00824D28"/>
    <w:rsid w:val="00825492"/>
    <w:rsid w:val="0082574B"/>
    <w:rsid w:val="00825DE4"/>
    <w:rsid w:val="00825F48"/>
    <w:rsid w:val="008264F1"/>
    <w:rsid w:val="00826B86"/>
    <w:rsid w:val="00826D4F"/>
    <w:rsid w:val="00826ECE"/>
    <w:rsid w:val="00827242"/>
    <w:rsid w:val="008274CD"/>
    <w:rsid w:val="00827646"/>
    <w:rsid w:val="00827941"/>
    <w:rsid w:val="00827D1E"/>
    <w:rsid w:val="00827DF7"/>
    <w:rsid w:val="008306D9"/>
    <w:rsid w:val="0083072B"/>
    <w:rsid w:val="008309A7"/>
    <w:rsid w:val="00830B42"/>
    <w:rsid w:val="00830CE7"/>
    <w:rsid w:val="00830D9C"/>
    <w:rsid w:val="00831C33"/>
    <w:rsid w:val="00831CCB"/>
    <w:rsid w:val="00831CF6"/>
    <w:rsid w:val="00831D06"/>
    <w:rsid w:val="00831DA7"/>
    <w:rsid w:val="0083260C"/>
    <w:rsid w:val="00832A9E"/>
    <w:rsid w:val="008330ED"/>
    <w:rsid w:val="00833705"/>
    <w:rsid w:val="00833FDB"/>
    <w:rsid w:val="008341D8"/>
    <w:rsid w:val="0083429D"/>
    <w:rsid w:val="00834534"/>
    <w:rsid w:val="00834883"/>
    <w:rsid w:val="00834A62"/>
    <w:rsid w:val="00835739"/>
    <w:rsid w:val="00835754"/>
    <w:rsid w:val="00835BB3"/>
    <w:rsid w:val="00836757"/>
    <w:rsid w:val="00836783"/>
    <w:rsid w:val="008378E1"/>
    <w:rsid w:val="00840019"/>
    <w:rsid w:val="0084067F"/>
    <w:rsid w:val="00840ACA"/>
    <w:rsid w:val="00840C52"/>
    <w:rsid w:val="00840D6F"/>
    <w:rsid w:val="00841626"/>
    <w:rsid w:val="008416C7"/>
    <w:rsid w:val="00841C09"/>
    <w:rsid w:val="00841E09"/>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3F1"/>
    <w:rsid w:val="0084749E"/>
    <w:rsid w:val="008474D9"/>
    <w:rsid w:val="008476F8"/>
    <w:rsid w:val="00847913"/>
    <w:rsid w:val="00847F25"/>
    <w:rsid w:val="008502DA"/>
    <w:rsid w:val="008502EF"/>
    <w:rsid w:val="00850998"/>
    <w:rsid w:val="00850F67"/>
    <w:rsid w:val="00851185"/>
    <w:rsid w:val="0085131B"/>
    <w:rsid w:val="00851A33"/>
    <w:rsid w:val="00851BDC"/>
    <w:rsid w:val="0085201A"/>
    <w:rsid w:val="008528D7"/>
    <w:rsid w:val="008530D7"/>
    <w:rsid w:val="00853571"/>
    <w:rsid w:val="0085392E"/>
    <w:rsid w:val="008540B2"/>
    <w:rsid w:val="00854A52"/>
    <w:rsid w:val="008558CC"/>
    <w:rsid w:val="00855AF6"/>
    <w:rsid w:val="008563D7"/>
    <w:rsid w:val="008569BD"/>
    <w:rsid w:val="00856CCB"/>
    <w:rsid w:val="00856D9A"/>
    <w:rsid w:val="00856ED2"/>
    <w:rsid w:val="008573A2"/>
    <w:rsid w:val="00857474"/>
    <w:rsid w:val="00857714"/>
    <w:rsid w:val="00857D01"/>
    <w:rsid w:val="0086035F"/>
    <w:rsid w:val="00860CF7"/>
    <w:rsid w:val="00860E0A"/>
    <w:rsid w:val="0086117F"/>
    <w:rsid w:val="008611CD"/>
    <w:rsid w:val="0086199A"/>
    <w:rsid w:val="00861A1F"/>
    <w:rsid w:val="00862155"/>
    <w:rsid w:val="008627E1"/>
    <w:rsid w:val="00862F19"/>
    <w:rsid w:val="00863044"/>
    <w:rsid w:val="0086310B"/>
    <w:rsid w:val="008645FF"/>
    <w:rsid w:val="0086479A"/>
    <w:rsid w:val="008647F3"/>
    <w:rsid w:val="00865282"/>
    <w:rsid w:val="008654C3"/>
    <w:rsid w:val="00865AA0"/>
    <w:rsid w:val="00865B0E"/>
    <w:rsid w:val="00865B8B"/>
    <w:rsid w:val="00865C73"/>
    <w:rsid w:val="00865E56"/>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9B3"/>
    <w:rsid w:val="00870B5F"/>
    <w:rsid w:val="00871267"/>
    <w:rsid w:val="008714BE"/>
    <w:rsid w:val="00871675"/>
    <w:rsid w:val="00871867"/>
    <w:rsid w:val="00871A7A"/>
    <w:rsid w:val="00872D1A"/>
    <w:rsid w:val="00872E80"/>
    <w:rsid w:val="00873CAB"/>
    <w:rsid w:val="00873CB1"/>
    <w:rsid w:val="008743DE"/>
    <w:rsid w:val="008746DE"/>
    <w:rsid w:val="008749FA"/>
    <w:rsid w:val="00874C63"/>
    <w:rsid w:val="00875141"/>
    <w:rsid w:val="008751E6"/>
    <w:rsid w:val="00875AC5"/>
    <w:rsid w:val="00875D58"/>
    <w:rsid w:val="00875F36"/>
    <w:rsid w:val="00875FCA"/>
    <w:rsid w:val="00876167"/>
    <w:rsid w:val="0087618A"/>
    <w:rsid w:val="00876599"/>
    <w:rsid w:val="0087659E"/>
    <w:rsid w:val="00876BAC"/>
    <w:rsid w:val="00876C6B"/>
    <w:rsid w:val="00876D36"/>
    <w:rsid w:val="008771A1"/>
    <w:rsid w:val="00877329"/>
    <w:rsid w:val="0087760E"/>
    <w:rsid w:val="00877F12"/>
    <w:rsid w:val="00880438"/>
    <w:rsid w:val="008812BB"/>
    <w:rsid w:val="00881433"/>
    <w:rsid w:val="00881637"/>
    <w:rsid w:val="00881707"/>
    <w:rsid w:val="00881E4E"/>
    <w:rsid w:val="00882249"/>
    <w:rsid w:val="008826F4"/>
    <w:rsid w:val="00882A24"/>
    <w:rsid w:val="00882F65"/>
    <w:rsid w:val="00883487"/>
    <w:rsid w:val="0088355F"/>
    <w:rsid w:val="00883669"/>
    <w:rsid w:val="00883980"/>
    <w:rsid w:val="00883A06"/>
    <w:rsid w:val="00883A8C"/>
    <w:rsid w:val="00883B5C"/>
    <w:rsid w:val="00883CF0"/>
    <w:rsid w:val="00883EFC"/>
    <w:rsid w:val="00884A54"/>
    <w:rsid w:val="00884B75"/>
    <w:rsid w:val="00885074"/>
    <w:rsid w:val="008852B2"/>
    <w:rsid w:val="0088558A"/>
    <w:rsid w:val="008859EB"/>
    <w:rsid w:val="00885BB6"/>
    <w:rsid w:val="008861F5"/>
    <w:rsid w:val="008863E9"/>
    <w:rsid w:val="00886AE4"/>
    <w:rsid w:val="00886C1E"/>
    <w:rsid w:val="00887200"/>
    <w:rsid w:val="0088728A"/>
    <w:rsid w:val="008877BA"/>
    <w:rsid w:val="008900EB"/>
    <w:rsid w:val="008900F7"/>
    <w:rsid w:val="00890253"/>
    <w:rsid w:val="00890304"/>
    <w:rsid w:val="008909D6"/>
    <w:rsid w:val="00890AB0"/>
    <w:rsid w:val="0089106B"/>
    <w:rsid w:val="00891487"/>
    <w:rsid w:val="00891B06"/>
    <w:rsid w:val="00891F54"/>
    <w:rsid w:val="00891F88"/>
    <w:rsid w:val="008927D9"/>
    <w:rsid w:val="008928CD"/>
    <w:rsid w:val="00892C3E"/>
    <w:rsid w:val="00892F75"/>
    <w:rsid w:val="0089355D"/>
    <w:rsid w:val="00893E9F"/>
    <w:rsid w:val="00894548"/>
    <w:rsid w:val="0089534A"/>
    <w:rsid w:val="00895389"/>
    <w:rsid w:val="0089568A"/>
    <w:rsid w:val="00895A64"/>
    <w:rsid w:val="00895CD6"/>
    <w:rsid w:val="008960C7"/>
    <w:rsid w:val="00896415"/>
    <w:rsid w:val="00896D9D"/>
    <w:rsid w:val="00896F84"/>
    <w:rsid w:val="00897033"/>
    <w:rsid w:val="008974C9"/>
    <w:rsid w:val="00897754"/>
    <w:rsid w:val="0089794D"/>
    <w:rsid w:val="00897D1E"/>
    <w:rsid w:val="008A0071"/>
    <w:rsid w:val="008A0173"/>
    <w:rsid w:val="008A02AD"/>
    <w:rsid w:val="008A03BA"/>
    <w:rsid w:val="008A1BC9"/>
    <w:rsid w:val="008A2C2B"/>
    <w:rsid w:val="008A2FBA"/>
    <w:rsid w:val="008A3493"/>
    <w:rsid w:val="008A353B"/>
    <w:rsid w:val="008A3614"/>
    <w:rsid w:val="008A3632"/>
    <w:rsid w:val="008A3C56"/>
    <w:rsid w:val="008A4040"/>
    <w:rsid w:val="008A46E8"/>
    <w:rsid w:val="008A494F"/>
    <w:rsid w:val="008A49D2"/>
    <w:rsid w:val="008A4B2C"/>
    <w:rsid w:val="008A4CD2"/>
    <w:rsid w:val="008A4D18"/>
    <w:rsid w:val="008A5102"/>
    <w:rsid w:val="008A57D0"/>
    <w:rsid w:val="008A6219"/>
    <w:rsid w:val="008A622F"/>
    <w:rsid w:val="008A6369"/>
    <w:rsid w:val="008A6731"/>
    <w:rsid w:val="008A6A4C"/>
    <w:rsid w:val="008A6B71"/>
    <w:rsid w:val="008A7319"/>
    <w:rsid w:val="008A7377"/>
    <w:rsid w:val="008A7739"/>
    <w:rsid w:val="008A797F"/>
    <w:rsid w:val="008A7DBB"/>
    <w:rsid w:val="008A7F6F"/>
    <w:rsid w:val="008B047F"/>
    <w:rsid w:val="008B071C"/>
    <w:rsid w:val="008B09EE"/>
    <w:rsid w:val="008B1043"/>
    <w:rsid w:val="008B17C3"/>
    <w:rsid w:val="008B18CE"/>
    <w:rsid w:val="008B1B90"/>
    <w:rsid w:val="008B1FE4"/>
    <w:rsid w:val="008B20B2"/>
    <w:rsid w:val="008B2509"/>
    <w:rsid w:val="008B269F"/>
    <w:rsid w:val="008B397D"/>
    <w:rsid w:val="008B3A82"/>
    <w:rsid w:val="008B3B1C"/>
    <w:rsid w:val="008B3BEB"/>
    <w:rsid w:val="008B435D"/>
    <w:rsid w:val="008B4764"/>
    <w:rsid w:val="008B4E5D"/>
    <w:rsid w:val="008B4FBD"/>
    <w:rsid w:val="008B5109"/>
    <w:rsid w:val="008B53AB"/>
    <w:rsid w:val="008B5BC4"/>
    <w:rsid w:val="008B62F4"/>
    <w:rsid w:val="008B64CE"/>
    <w:rsid w:val="008B6B69"/>
    <w:rsid w:val="008B6CF0"/>
    <w:rsid w:val="008B70FE"/>
    <w:rsid w:val="008B7142"/>
    <w:rsid w:val="008B7656"/>
    <w:rsid w:val="008B780E"/>
    <w:rsid w:val="008B7EAB"/>
    <w:rsid w:val="008C0040"/>
    <w:rsid w:val="008C028A"/>
    <w:rsid w:val="008C05F3"/>
    <w:rsid w:val="008C0876"/>
    <w:rsid w:val="008C0F92"/>
    <w:rsid w:val="008C103A"/>
    <w:rsid w:val="008C1080"/>
    <w:rsid w:val="008C127C"/>
    <w:rsid w:val="008C131A"/>
    <w:rsid w:val="008C186F"/>
    <w:rsid w:val="008C2127"/>
    <w:rsid w:val="008C25CC"/>
    <w:rsid w:val="008C26CB"/>
    <w:rsid w:val="008C28C7"/>
    <w:rsid w:val="008C2CBA"/>
    <w:rsid w:val="008C2D29"/>
    <w:rsid w:val="008C2F73"/>
    <w:rsid w:val="008C306F"/>
    <w:rsid w:val="008C3279"/>
    <w:rsid w:val="008C3FF6"/>
    <w:rsid w:val="008C44FF"/>
    <w:rsid w:val="008C47C9"/>
    <w:rsid w:val="008C4839"/>
    <w:rsid w:val="008C4969"/>
    <w:rsid w:val="008C57B6"/>
    <w:rsid w:val="008C5868"/>
    <w:rsid w:val="008C5BFC"/>
    <w:rsid w:val="008C5E31"/>
    <w:rsid w:val="008C6058"/>
    <w:rsid w:val="008C612B"/>
    <w:rsid w:val="008C6B69"/>
    <w:rsid w:val="008C6FFE"/>
    <w:rsid w:val="008C70AD"/>
    <w:rsid w:val="008C7405"/>
    <w:rsid w:val="008C78DF"/>
    <w:rsid w:val="008C7D55"/>
    <w:rsid w:val="008C7F10"/>
    <w:rsid w:val="008C7F4D"/>
    <w:rsid w:val="008D0688"/>
    <w:rsid w:val="008D122E"/>
    <w:rsid w:val="008D1464"/>
    <w:rsid w:val="008D1A12"/>
    <w:rsid w:val="008D1CA0"/>
    <w:rsid w:val="008D25AB"/>
    <w:rsid w:val="008D276E"/>
    <w:rsid w:val="008D2DE1"/>
    <w:rsid w:val="008D35CD"/>
    <w:rsid w:val="008D3D40"/>
    <w:rsid w:val="008D44F7"/>
    <w:rsid w:val="008D4C63"/>
    <w:rsid w:val="008D4C85"/>
    <w:rsid w:val="008D4E04"/>
    <w:rsid w:val="008D50BB"/>
    <w:rsid w:val="008D5331"/>
    <w:rsid w:val="008D5541"/>
    <w:rsid w:val="008D5C81"/>
    <w:rsid w:val="008D5EBF"/>
    <w:rsid w:val="008D7641"/>
    <w:rsid w:val="008D774E"/>
    <w:rsid w:val="008E01AC"/>
    <w:rsid w:val="008E024E"/>
    <w:rsid w:val="008E0421"/>
    <w:rsid w:val="008E06F0"/>
    <w:rsid w:val="008E074A"/>
    <w:rsid w:val="008E0DD8"/>
    <w:rsid w:val="008E10FD"/>
    <w:rsid w:val="008E11B9"/>
    <w:rsid w:val="008E1538"/>
    <w:rsid w:val="008E1EEF"/>
    <w:rsid w:val="008E274C"/>
    <w:rsid w:val="008E2CD8"/>
    <w:rsid w:val="008E3217"/>
    <w:rsid w:val="008E336D"/>
    <w:rsid w:val="008E3773"/>
    <w:rsid w:val="008E3F0E"/>
    <w:rsid w:val="008E42F8"/>
    <w:rsid w:val="008E45B9"/>
    <w:rsid w:val="008E45C4"/>
    <w:rsid w:val="008E45E9"/>
    <w:rsid w:val="008E4802"/>
    <w:rsid w:val="008E4BCC"/>
    <w:rsid w:val="008E4FB6"/>
    <w:rsid w:val="008E54D5"/>
    <w:rsid w:val="008E5771"/>
    <w:rsid w:val="008E5B93"/>
    <w:rsid w:val="008E6A1E"/>
    <w:rsid w:val="008E6BAB"/>
    <w:rsid w:val="008E6CB7"/>
    <w:rsid w:val="008E793F"/>
    <w:rsid w:val="008E7C40"/>
    <w:rsid w:val="008E7DFA"/>
    <w:rsid w:val="008F0AD5"/>
    <w:rsid w:val="008F11C6"/>
    <w:rsid w:val="008F1A87"/>
    <w:rsid w:val="008F2545"/>
    <w:rsid w:val="008F2A83"/>
    <w:rsid w:val="008F2B31"/>
    <w:rsid w:val="008F3218"/>
    <w:rsid w:val="008F3557"/>
    <w:rsid w:val="008F35E6"/>
    <w:rsid w:val="008F397D"/>
    <w:rsid w:val="008F4541"/>
    <w:rsid w:val="008F477F"/>
    <w:rsid w:val="008F4B60"/>
    <w:rsid w:val="008F4C54"/>
    <w:rsid w:val="008F5605"/>
    <w:rsid w:val="008F563E"/>
    <w:rsid w:val="008F591D"/>
    <w:rsid w:val="008F5938"/>
    <w:rsid w:val="008F5B2A"/>
    <w:rsid w:val="008F5ED5"/>
    <w:rsid w:val="008F694A"/>
    <w:rsid w:val="008F69C7"/>
    <w:rsid w:val="008F6B17"/>
    <w:rsid w:val="008F77CF"/>
    <w:rsid w:val="008F7900"/>
    <w:rsid w:val="00900614"/>
    <w:rsid w:val="0090065D"/>
    <w:rsid w:val="0090111F"/>
    <w:rsid w:val="0090159B"/>
    <w:rsid w:val="0090159C"/>
    <w:rsid w:val="00901AA7"/>
    <w:rsid w:val="00902230"/>
    <w:rsid w:val="009022AB"/>
    <w:rsid w:val="009025E9"/>
    <w:rsid w:val="00902AA4"/>
    <w:rsid w:val="0090373A"/>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AB8"/>
    <w:rsid w:val="00911BF0"/>
    <w:rsid w:val="00912088"/>
    <w:rsid w:val="0091292C"/>
    <w:rsid w:val="009129EB"/>
    <w:rsid w:val="00912D26"/>
    <w:rsid w:val="009137FC"/>
    <w:rsid w:val="00913977"/>
    <w:rsid w:val="00913FA0"/>
    <w:rsid w:val="009140DD"/>
    <w:rsid w:val="00914203"/>
    <w:rsid w:val="00914BF1"/>
    <w:rsid w:val="00914EDB"/>
    <w:rsid w:val="00915548"/>
    <w:rsid w:val="00915626"/>
    <w:rsid w:val="00915873"/>
    <w:rsid w:val="00915FD8"/>
    <w:rsid w:val="009163F2"/>
    <w:rsid w:val="00916A6B"/>
    <w:rsid w:val="00917175"/>
    <w:rsid w:val="0091720F"/>
    <w:rsid w:val="009173E0"/>
    <w:rsid w:val="0091760A"/>
    <w:rsid w:val="0091787D"/>
    <w:rsid w:val="00917F6F"/>
    <w:rsid w:val="009204A0"/>
    <w:rsid w:val="009204CF"/>
    <w:rsid w:val="00920531"/>
    <w:rsid w:val="00920BE1"/>
    <w:rsid w:val="00920CE8"/>
    <w:rsid w:val="00921BE7"/>
    <w:rsid w:val="00921F56"/>
    <w:rsid w:val="00922414"/>
    <w:rsid w:val="0092268A"/>
    <w:rsid w:val="009228DD"/>
    <w:rsid w:val="009229A0"/>
    <w:rsid w:val="00922F09"/>
    <w:rsid w:val="00923175"/>
    <w:rsid w:val="009231C2"/>
    <w:rsid w:val="00923245"/>
    <w:rsid w:val="0092422E"/>
    <w:rsid w:val="009242AE"/>
    <w:rsid w:val="00924A8A"/>
    <w:rsid w:val="00925009"/>
    <w:rsid w:val="0092507C"/>
    <w:rsid w:val="00925235"/>
    <w:rsid w:val="00925419"/>
    <w:rsid w:val="0092560D"/>
    <w:rsid w:val="00925757"/>
    <w:rsid w:val="00925867"/>
    <w:rsid w:val="00925DD5"/>
    <w:rsid w:val="00925F5A"/>
    <w:rsid w:val="009262B2"/>
    <w:rsid w:val="0092649C"/>
    <w:rsid w:val="009268A8"/>
    <w:rsid w:val="0092752C"/>
    <w:rsid w:val="00927C73"/>
    <w:rsid w:val="00927DD9"/>
    <w:rsid w:val="00927DDF"/>
    <w:rsid w:val="00927E27"/>
    <w:rsid w:val="00927F34"/>
    <w:rsid w:val="00930216"/>
    <w:rsid w:val="00930A51"/>
    <w:rsid w:val="00930D5D"/>
    <w:rsid w:val="00930F3B"/>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956"/>
    <w:rsid w:val="00940BD8"/>
    <w:rsid w:val="00940DB8"/>
    <w:rsid w:val="00941155"/>
    <w:rsid w:val="00941345"/>
    <w:rsid w:val="009415D0"/>
    <w:rsid w:val="00941815"/>
    <w:rsid w:val="0094184B"/>
    <w:rsid w:val="00941BD9"/>
    <w:rsid w:val="00941C32"/>
    <w:rsid w:val="00941CBF"/>
    <w:rsid w:val="009423D8"/>
    <w:rsid w:val="009425F9"/>
    <w:rsid w:val="00942FC0"/>
    <w:rsid w:val="00943074"/>
    <w:rsid w:val="009435B6"/>
    <w:rsid w:val="0094373F"/>
    <w:rsid w:val="00943E62"/>
    <w:rsid w:val="00944516"/>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47DA0"/>
    <w:rsid w:val="009509FD"/>
    <w:rsid w:val="00950CE7"/>
    <w:rsid w:val="00951AE4"/>
    <w:rsid w:val="00952885"/>
    <w:rsid w:val="00952EB7"/>
    <w:rsid w:val="00953349"/>
    <w:rsid w:val="00953CB0"/>
    <w:rsid w:val="00954A06"/>
    <w:rsid w:val="00954B9B"/>
    <w:rsid w:val="00954C62"/>
    <w:rsid w:val="00954D6D"/>
    <w:rsid w:val="009551C3"/>
    <w:rsid w:val="00955481"/>
    <w:rsid w:val="00955679"/>
    <w:rsid w:val="00955916"/>
    <w:rsid w:val="00955A7E"/>
    <w:rsid w:val="009566F4"/>
    <w:rsid w:val="009567F9"/>
    <w:rsid w:val="00956846"/>
    <w:rsid w:val="00956C78"/>
    <w:rsid w:val="00956CDF"/>
    <w:rsid w:val="00956D70"/>
    <w:rsid w:val="009572D6"/>
    <w:rsid w:val="00957C0C"/>
    <w:rsid w:val="00957EB7"/>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0E4"/>
    <w:rsid w:val="00964425"/>
    <w:rsid w:val="00964D2B"/>
    <w:rsid w:val="00965641"/>
    <w:rsid w:val="009658E7"/>
    <w:rsid w:val="009659B5"/>
    <w:rsid w:val="00965A29"/>
    <w:rsid w:val="00965E56"/>
    <w:rsid w:val="00965F20"/>
    <w:rsid w:val="00966232"/>
    <w:rsid w:val="009664C7"/>
    <w:rsid w:val="009665E0"/>
    <w:rsid w:val="009667B6"/>
    <w:rsid w:val="009672DF"/>
    <w:rsid w:val="00967978"/>
    <w:rsid w:val="009679A3"/>
    <w:rsid w:val="0097016F"/>
    <w:rsid w:val="0097025A"/>
    <w:rsid w:val="0097047F"/>
    <w:rsid w:val="00970970"/>
    <w:rsid w:val="00970BD6"/>
    <w:rsid w:val="00970ECC"/>
    <w:rsid w:val="00970F83"/>
    <w:rsid w:val="00971080"/>
    <w:rsid w:val="00971763"/>
    <w:rsid w:val="00971DB8"/>
    <w:rsid w:val="009725D7"/>
    <w:rsid w:val="009732AB"/>
    <w:rsid w:val="00974113"/>
    <w:rsid w:val="00975C8E"/>
    <w:rsid w:val="0097666D"/>
    <w:rsid w:val="009772C0"/>
    <w:rsid w:val="00977BC7"/>
    <w:rsid w:val="00977D86"/>
    <w:rsid w:val="00977D8F"/>
    <w:rsid w:val="00980A6A"/>
    <w:rsid w:val="00980FD5"/>
    <w:rsid w:val="00981396"/>
    <w:rsid w:val="009814BA"/>
    <w:rsid w:val="009815EC"/>
    <w:rsid w:val="009817DD"/>
    <w:rsid w:val="0098183B"/>
    <w:rsid w:val="00981B3B"/>
    <w:rsid w:val="00981C9C"/>
    <w:rsid w:val="00981D62"/>
    <w:rsid w:val="00981DF3"/>
    <w:rsid w:val="009822F5"/>
    <w:rsid w:val="00982786"/>
    <w:rsid w:val="00982AAE"/>
    <w:rsid w:val="00982BE2"/>
    <w:rsid w:val="00982C3A"/>
    <w:rsid w:val="009832C1"/>
    <w:rsid w:val="00983A4F"/>
    <w:rsid w:val="0098445C"/>
    <w:rsid w:val="009844D5"/>
    <w:rsid w:val="009845A3"/>
    <w:rsid w:val="00984C26"/>
    <w:rsid w:val="00984DA2"/>
    <w:rsid w:val="0098525B"/>
    <w:rsid w:val="00985717"/>
    <w:rsid w:val="00985770"/>
    <w:rsid w:val="009857D5"/>
    <w:rsid w:val="00985D75"/>
    <w:rsid w:val="00985E11"/>
    <w:rsid w:val="00986AB1"/>
    <w:rsid w:val="00986BDD"/>
    <w:rsid w:val="00986D96"/>
    <w:rsid w:val="009879F8"/>
    <w:rsid w:val="00987C4B"/>
    <w:rsid w:val="00987E05"/>
    <w:rsid w:val="00987F86"/>
    <w:rsid w:val="009900C7"/>
    <w:rsid w:val="009903AF"/>
    <w:rsid w:val="0099046B"/>
    <w:rsid w:val="00991116"/>
    <w:rsid w:val="0099213A"/>
    <w:rsid w:val="00992524"/>
    <w:rsid w:val="00992AEB"/>
    <w:rsid w:val="00992B64"/>
    <w:rsid w:val="00992ECB"/>
    <w:rsid w:val="0099305B"/>
    <w:rsid w:val="00993870"/>
    <w:rsid w:val="009939D8"/>
    <w:rsid w:val="00993E62"/>
    <w:rsid w:val="00994642"/>
    <w:rsid w:val="00994811"/>
    <w:rsid w:val="0099491E"/>
    <w:rsid w:val="00994974"/>
    <w:rsid w:val="00994B84"/>
    <w:rsid w:val="0099538A"/>
    <w:rsid w:val="00995CE4"/>
    <w:rsid w:val="009966DC"/>
    <w:rsid w:val="00997366"/>
    <w:rsid w:val="00997536"/>
    <w:rsid w:val="00997957"/>
    <w:rsid w:val="00997B3C"/>
    <w:rsid w:val="009A0411"/>
    <w:rsid w:val="009A0427"/>
    <w:rsid w:val="009A0550"/>
    <w:rsid w:val="009A067B"/>
    <w:rsid w:val="009A0733"/>
    <w:rsid w:val="009A1566"/>
    <w:rsid w:val="009A167C"/>
    <w:rsid w:val="009A1928"/>
    <w:rsid w:val="009A21D3"/>
    <w:rsid w:val="009A291F"/>
    <w:rsid w:val="009A2B90"/>
    <w:rsid w:val="009A2D35"/>
    <w:rsid w:val="009A30FD"/>
    <w:rsid w:val="009A336C"/>
    <w:rsid w:val="009A33E2"/>
    <w:rsid w:val="009A38D8"/>
    <w:rsid w:val="009A39E3"/>
    <w:rsid w:val="009A3CEA"/>
    <w:rsid w:val="009A4750"/>
    <w:rsid w:val="009A4884"/>
    <w:rsid w:val="009A4B7B"/>
    <w:rsid w:val="009A4E4B"/>
    <w:rsid w:val="009A4F7F"/>
    <w:rsid w:val="009A4FB1"/>
    <w:rsid w:val="009A519B"/>
    <w:rsid w:val="009A5411"/>
    <w:rsid w:val="009A57A9"/>
    <w:rsid w:val="009A5B9C"/>
    <w:rsid w:val="009A6087"/>
    <w:rsid w:val="009A6CD0"/>
    <w:rsid w:val="009A6E18"/>
    <w:rsid w:val="009A78ED"/>
    <w:rsid w:val="009A7B00"/>
    <w:rsid w:val="009B03AF"/>
    <w:rsid w:val="009B03B7"/>
    <w:rsid w:val="009B05FB"/>
    <w:rsid w:val="009B0646"/>
    <w:rsid w:val="009B0731"/>
    <w:rsid w:val="009B07DB"/>
    <w:rsid w:val="009B0996"/>
    <w:rsid w:val="009B0B4D"/>
    <w:rsid w:val="009B0C1C"/>
    <w:rsid w:val="009B14E0"/>
    <w:rsid w:val="009B163B"/>
    <w:rsid w:val="009B1F99"/>
    <w:rsid w:val="009B1FDB"/>
    <w:rsid w:val="009B260A"/>
    <w:rsid w:val="009B2610"/>
    <w:rsid w:val="009B2875"/>
    <w:rsid w:val="009B2E42"/>
    <w:rsid w:val="009B3697"/>
    <w:rsid w:val="009B3CA9"/>
    <w:rsid w:val="009B3FF7"/>
    <w:rsid w:val="009B420C"/>
    <w:rsid w:val="009B4CB4"/>
    <w:rsid w:val="009B51C7"/>
    <w:rsid w:val="009B5328"/>
    <w:rsid w:val="009B5413"/>
    <w:rsid w:val="009B56D1"/>
    <w:rsid w:val="009B5A77"/>
    <w:rsid w:val="009B5DA3"/>
    <w:rsid w:val="009B6961"/>
    <w:rsid w:val="009B6CD8"/>
    <w:rsid w:val="009B74DE"/>
    <w:rsid w:val="009B7D75"/>
    <w:rsid w:val="009B7F88"/>
    <w:rsid w:val="009C000B"/>
    <w:rsid w:val="009C0097"/>
    <w:rsid w:val="009C0114"/>
    <w:rsid w:val="009C0C35"/>
    <w:rsid w:val="009C1262"/>
    <w:rsid w:val="009C1B7D"/>
    <w:rsid w:val="009C1D6A"/>
    <w:rsid w:val="009C1EC8"/>
    <w:rsid w:val="009C1F45"/>
    <w:rsid w:val="009C2060"/>
    <w:rsid w:val="009C25B9"/>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BFF"/>
    <w:rsid w:val="009C5F02"/>
    <w:rsid w:val="009C6665"/>
    <w:rsid w:val="009C6A3A"/>
    <w:rsid w:val="009C7250"/>
    <w:rsid w:val="009C7691"/>
    <w:rsid w:val="009C76FD"/>
    <w:rsid w:val="009C791D"/>
    <w:rsid w:val="009C7CE7"/>
    <w:rsid w:val="009C7FE7"/>
    <w:rsid w:val="009D01BF"/>
    <w:rsid w:val="009D0A75"/>
    <w:rsid w:val="009D0A8E"/>
    <w:rsid w:val="009D111E"/>
    <w:rsid w:val="009D1270"/>
    <w:rsid w:val="009D1A5D"/>
    <w:rsid w:val="009D1B45"/>
    <w:rsid w:val="009D1BFB"/>
    <w:rsid w:val="009D214A"/>
    <w:rsid w:val="009D2277"/>
    <w:rsid w:val="009D2576"/>
    <w:rsid w:val="009D26DF"/>
    <w:rsid w:val="009D301C"/>
    <w:rsid w:val="009D31BB"/>
    <w:rsid w:val="009D3654"/>
    <w:rsid w:val="009D37C9"/>
    <w:rsid w:val="009D3C0A"/>
    <w:rsid w:val="009D3EF2"/>
    <w:rsid w:val="009D3F04"/>
    <w:rsid w:val="009D48DA"/>
    <w:rsid w:val="009D4E77"/>
    <w:rsid w:val="009D51CD"/>
    <w:rsid w:val="009D5453"/>
    <w:rsid w:val="009D5B40"/>
    <w:rsid w:val="009D600F"/>
    <w:rsid w:val="009D60EF"/>
    <w:rsid w:val="009D668B"/>
    <w:rsid w:val="009D66E2"/>
    <w:rsid w:val="009D75B8"/>
    <w:rsid w:val="009D75BD"/>
    <w:rsid w:val="009D79BA"/>
    <w:rsid w:val="009E00FD"/>
    <w:rsid w:val="009E06D5"/>
    <w:rsid w:val="009E0ABC"/>
    <w:rsid w:val="009E0EED"/>
    <w:rsid w:val="009E222A"/>
    <w:rsid w:val="009E2269"/>
    <w:rsid w:val="009E27A7"/>
    <w:rsid w:val="009E2EE8"/>
    <w:rsid w:val="009E2EEB"/>
    <w:rsid w:val="009E3361"/>
    <w:rsid w:val="009E35B8"/>
    <w:rsid w:val="009E3771"/>
    <w:rsid w:val="009E3807"/>
    <w:rsid w:val="009E3E55"/>
    <w:rsid w:val="009E4035"/>
    <w:rsid w:val="009E403B"/>
    <w:rsid w:val="009E420F"/>
    <w:rsid w:val="009E43AE"/>
    <w:rsid w:val="009E447D"/>
    <w:rsid w:val="009E4A13"/>
    <w:rsid w:val="009E4B3D"/>
    <w:rsid w:val="009E5064"/>
    <w:rsid w:val="009E523F"/>
    <w:rsid w:val="009E574D"/>
    <w:rsid w:val="009E5B6D"/>
    <w:rsid w:val="009E66EC"/>
    <w:rsid w:val="009E6951"/>
    <w:rsid w:val="009E6BD8"/>
    <w:rsid w:val="009E6D81"/>
    <w:rsid w:val="009E75C1"/>
    <w:rsid w:val="009E775E"/>
    <w:rsid w:val="009F0423"/>
    <w:rsid w:val="009F0961"/>
    <w:rsid w:val="009F13EE"/>
    <w:rsid w:val="009F15B7"/>
    <w:rsid w:val="009F1A8A"/>
    <w:rsid w:val="009F1E32"/>
    <w:rsid w:val="009F2287"/>
    <w:rsid w:val="009F26B9"/>
    <w:rsid w:val="009F2AAF"/>
    <w:rsid w:val="009F36C9"/>
    <w:rsid w:val="009F3991"/>
    <w:rsid w:val="009F3FBC"/>
    <w:rsid w:val="009F474D"/>
    <w:rsid w:val="009F49AA"/>
    <w:rsid w:val="009F4E79"/>
    <w:rsid w:val="009F505E"/>
    <w:rsid w:val="009F5A2A"/>
    <w:rsid w:val="009F66A0"/>
    <w:rsid w:val="009F690C"/>
    <w:rsid w:val="009F6E26"/>
    <w:rsid w:val="009F6FED"/>
    <w:rsid w:val="009F7502"/>
    <w:rsid w:val="009F7EBA"/>
    <w:rsid w:val="00A009FA"/>
    <w:rsid w:val="00A00CE6"/>
    <w:rsid w:val="00A00E1C"/>
    <w:rsid w:val="00A011F8"/>
    <w:rsid w:val="00A01377"/>
    <w:rsid w:val="00A0148E"/>
    <w:rsid w:val="00A01552"/>
    <w:rsid w:val="00A01658"/>
    <w:rsid w:val="00A0170C"/>
    <w:rsid w:val="00A01862"/>
    <w:rsid w:val="00A01A77"/>
    <w:rsid w:val="00A026DC"/>
    <w:rsid w:val="00A02BE8"/>
    <w:rsid w:val="00A032A0"/>
    <w:rsid w:val="00A03A0C"/>
    <w:rsid w:val="00A03D0E"/>
    <w:rsid w:val="00A03E39"/>
    <w:rsid w:val="00A049C1"/>
    <w:rsid w:val="00A04AAA"/>
    <w:rsid w:val="00A04D26"/>
    <w:rsid w:val="00A04E10"/>
    <w:rsid w:val="00A05821"/>
    <w:rsid w:val="00A05DFB"/>
    <w:rsid w:val="00A06009"/>
    <w:rsid w:val="00A0622F"/>
    <w:rsid w:val="00A06460"/>
    <w:rsid w:val="00A06DCB"/>
    <w:rsid w:val="00A06E73"/>
    <w:rsid w:val="00A06F14"/>
    <w:rsid w:val="00A070DA"/>
    <w:rsid w:val="00A0778F"/>
    <w:rsid w:val="00A1001A"/>
    <w:rsid w:val="00A10082"/>
    <w:rsid w:val="00A101FF"/>
    <w:rsid w:val="00A10568"/>
    <w:rsid w:val="00A10898"/>
    <w:rsid w:val="00A11242"/>
    <w:rsid w:val="00A1131E"/>
    <w:rsid w:val="00A11E96"/>
    <w:rsid w:val="00A12539"/>
    <w:rsid w:val="00A12DB0"/>
    <w:rsid w:val="00A1320E"/>
    <w:rsid w:val="00A137F2"/>
    <w:rsid w:val="00A13D48"/>
    <w:rsid w:val="00A13E05"/>
    <w:rsid w:val="00A144FC"/>
    <w:rsid w:val="00A14792"/>
    <w:rsid w:val="00A14842"/>
    <w:rsid w:val="00A1490B"/>
    <w:rsid w:val="00A155DA"/>
    <w:rsid w:val="00A15910"/>
    <w:rsid w:val="00A15AC6"/>
    <w:rsid w:val="00A16935"/>
    <w:rsid w:val="00A16F14"/>
    <w:rsid w:val="00A17453"/>
    <w:rsid w:val="00A17550"/>
    <w:rsid w:val="00A175FF"/>
    <w:rsid w:val="00A17A17"/>
    <w:rsid w:val="00A17BC5"/>
    <w:rsid w:val="00A17CA2"/>
    <w:rsid w:val="00A17D8B"/>
    <w:rsid w:val="00A17D93"/>
    <w:rsid w:val="00A20177"/>
    <w:rsid w:val="00A2099E"/>
    <w:rsid w:val="00A20E22"/>
    <w:rsid w:val="00A20EAF"/>
    <w:rsid w:val="00A210B6"/>
    <w:rsid w:val="00A2134D"/>
    <w:rsid w:val="00A21EF6"/>
    <w:rsid w:val="00A226BC"/>
    <w:rsid w:val="00A22EAB"/>
    <w:rsid w:val="00A231B6"/>
    <w:rsid w:val="00A23221"/>
    <w:rsid w:val="00A2359B"/>
    <w:rsid w:val="00A2389A"/>
    <w:rsid w:val="00A23BAD"/>
    <w:rsid w:val="00A23D48"/>
    <w:rsid w:val="00A2400F"/>
    <w:rsid w:val="00A24011"/>
    <w:rsid w:val="00A240EB"/>
    <w:rsid w:val="00A2435B"/>
    <w:rsid w:val="00A24AAD"/>
    <w:rsid w:val="00A24B5A"/>
    <w:rsid w:val="00A24E89"/>
    <w:rsid w:val="00A26006"/>
    <w:rsid w:val="00A2677B"/>
    <w:rsid w:val="00A26789"/>
    <w:rsid w:val="00A272EF"/>
    <w:rsid w:val="00A2757A"/>
    <w:rsid w:val="00A27858"/>
    <w:rsid w:val="00A27B91"/>
    <w:rsid w:val="00A27FB0"/>
    <w:rsid w:val="00A301A4"/>
    <w:rsid w:val="00A302E9"/>
    <w:rsid w:val="00A309C8"/>
    <w:rsid w:val="00A31332"/>
    <w:rsid w:val="00A31376"/>
    <w:rsid w:val="00A31F4B"/>
    <w:rsid w:val="00A323F7"/>
    <w:rsid w:val="00A328CF"/>
    <w:rsid w:val="00A32EFD"/>
    <w:rsid w:val="00A3311F"/>
    <w:rsid w:val="00A331C2"/>
    <w:rsid w:val="00A3354D"/>
    <w:rsid w:val="00A339EA"/>
    <w:rsid w:val="00A33CF4"/>
    <w:rsid w:val="00A33D88"/>
    <w:rsid w:val="00A33F4B"/>
    <w:rsid w:val="00A34010"/>
    <w:rsid w:val="00A348FF"/>
    <w:rsid w:val="00A34BBD"/>
    <w:rsid w:val="00A34DE7"/>
    <w:rsid w:val="00A34EFF"/>
    <w:rsid w:val="00A352DC"/>
    <w:rsid w:val="00A35520"/>
    <w:rsid w:val="00A35737"/>
    <w:rsid w:val="00A36189"/>
    <w:rsid w:val="00A36EA7"/>
    <w:rsid w:val="00A36EF2"/>
    <w:rsid w:val="00A400EE"/>
    <w:rsid w:val="00A4058D"/>
    <w:rsid w:val="00A406D8"/>
    <w:rsid w:val="00A40C5B"/>
    <w:rsid w:val="00A40F96"/>
    <w:rsid w:val="00A4155F"/>
    <w:rsid w:val="00A4161C"/>
    <w:rsid w:val="00A41678"/>
    <w:rsid w:val="00A417E4"/>
    <w:rsid w:val="00A41D58"/>
    <w:rsid w:val="00A41DA1"/>
    <w:rsid w:val="00A41EFC"/>
    <w:rsid w:val="00A42229"/>
    <w:rsid w:val="00A4294C"/>
    <w:rsid w:val="00A42FAD"/>
    <w:rsid w:val="00A43212"/>
    <w:rsid w:val="00A432EA"/>
    <w:rsid w:val="00A43558"/>
    <w:rsid w:val="00A43AE5"/>
    <w:rsid w:val="00A43B30"/>
    <w:rsid w:val="00A43C6B"/>
    <w:rsid w:val="00A44953"/>
    <w:rsid w:val="00A44993"/>
    <w:rsid w:val="00A4532D"/>
    <w:rsid w:val="00A4537B"/>
    <w:rsid w:val="00A45BA9"/>
    <w:rsid w:val="00A45D21"/>
    <w:rsid w:val="00A466FB"/>
    <w:rsid w:val="00A46765"/>
    <w:rsid w:val="00A46D26"/>
    <w:rsid w:val="00A4711E"/>
    <w:rsid w:val="00A473D3"/>
    <w:rsid w:val="00A473EE"/>
    <w:rsid w:val="00A47672"/>
    <w:rsid w:val="00A4777A"/>
    <w:rsid w:val="00A47C4F"/>
    <w:rsid w:val="00A50721"/>
    <w:rsid w:val="00A509B5"/>
    <w:rsid w:val="00A50E1B"/>
    <w:rsid w:val="00A51583"/>
    <w:rsid w:val="00A518EA"/>
    <w:rsid w:val="00A52111"/>
    <w:rsid w:val="00A523FD"/>
    <w:rsid w:val="00A524D1"/>
    <w:rsid w:val="00A526ED"/>
    <w:rsid w:val="00A52B17"/>
    <w:rsid w:val="00A53209"/>
    <w:rsid w:val="00A533FC"/>
    <w:rsid w:val="00A539DA"/>
    <w:rsid w:val="00A53A90"/>
    <w:rsid w:val="00A53DC9"/>
    <w:rsid w:val="00A53E3A"/>
    <w:rsid w:val="00A540E1"/>
    <w:rsid w:val="00A54135"/>
    <w:rsid w:val="00A549C9"/>
    <w:rsid w:val="00A54AA0"/>
    <w:rsid w:val="00A54E7B"/>
    <w:rsid w:val="00A5582D"/>
    <w:rsid w:val="00A5638B"/>
    <w:rsid w:val="00A5656D"/>
    <w:rsid w:val="00A56CA2"/>
    <w:rsid w:val="00A571B8"/>
    <w:rsid w:val="00A572D0"/>
    <w:rsid w:val="00A57654"/>
    <w:rsid w:val="00A57D4C"/>
    <w:rsid w:val="00A57FF7"/>
    <w:rsid w:val="00A600CC"/>
    <w:rsid w:val="00A6072B"/>
    <w:rsid w:val="00A60957"/>
    <w:rsid w:val="00A60B6E"/>
    <w:rsid w:val="00A60BB6"/>
    <w:rsid w:val="00A60DEE"/>
    <w:rsid w:val="00A6116A"/>
    <w:rsid w:val="00A6133D"/>
    <w:rsid w:val="00A61357"/>
    <w:rsid w:val="00A621AC"/>
    <w:rsid w:val="00A625DF"/>
    <w:rsid w:val="00A628EB"/>
    <w:rsid w:val="00A62A3E"/>
    <w:rsid w:val="00A62C6C"/>
    <w:rsid w:val="00A631D8"/>
    <w:rsid w:val="00A6356C"/>
    <w:rsid w:val="00A639D5"/>
    <w:rsid w:val="00A63E70"/>
    <w:rsid w:val="00A644F3"/>
    <w:rsid w:val="00A64766"/>
    <w:rsid w:val="00A64B26"/>
    <w:rsid w:val="00A658CE"/>
    <w:rsid w:val="00A65BAF"/>
    <w:rsid w:val="00A6608B"/>
    <w:rsid w:val="00A664B7"/>
    <w:rsid w:val="00A665C9"/>
    <w:rsid w:val="00A671C5"/>
    <w:rsid w:val="00A677C0"/>
    <w:rsid w:val="00A678D5"/>
    <w:rsid w:val="00A67CED"/>
    <w:rsid w:val="00A67F2F"/>
    <w:rsid w:val="00A7052E"/>
    <w:rsid w:val="00A70683"/>
    <w:rsid w:val="00A70755"/>
    <w:rsid w:val="00A7096D"/>
    <w:rsid w:val="00A70997"/>
    <w:rsid w:val="00A70B40"/>
    <w:rsid w:val="00A70D77"/>
    <w:rsid w:val="00A71007"/>
    <w:rsid w:val="00A710C3"/>
    <w:rsid w:val="00A71286"/>
    <w:rsid w:val="00A716BF"/>
    <w:rsid w:val="00A71757"/>
    <w:rsid w:val="00A718C9"/>
    <w:rsid w:val="00A71A4F"/>
    <w:rsid w:val="00A71A89"/>
    <w:rsid w:val="00A728B7"/>
    <w:rsid w:val="00A72E1D"/>
    <w:rsid w:val="00A72FBC"/>
    <w:rsid w:val="00A7315C"/>
    <w:rsid w:val="00A732C8"/>
    <w:rsid w:val="00A735BD"/>
    <w:rsid w:val="00A739B3"/>
    <w:rsid w:val="00A73ECA"/>
    <w:rsid w:val="00A74050"/>
    <w:rsid w:val="00A74C88"/>
    <w:rsid w:val="00A74D6D"/>
    <w:rsid w:val="00A74F03"/>
    <w:rsid w:val="00A75083"/>
    <w:rsid w:val="00A75431"/>
    <w:rsid w:val="00A75DB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1F85"/>
    <w:rsid w:val="00A824BE"/>
    <w:rsid w:val="00A82BDB"/>
    <w:rsid w:val="00A8343B"/>
    <w:rsid w:val="00A836BC"/>
    <w:rsid w:val="00A83806"/>
    <w:rsid w:val="00A83831"/>
    <w:rsid w:val="00A840AD"/>
    <w:rsid w:val="00A8459F"/>
    <w:rsid w:val="00A84677"/>
    <w:rsid w:val="00A85216"/>
    <w:rsid w:val="00A8523B"/>
    <w:rsid w:val="00A85CE6"/>
    <w:rsid w:val="00A8666B"/>
    <w:rsid w:val="00A87025"/>
    <w:rsid w:val="00A877AD"/>
    <w:rsid w:val="00A87B07"/>
    <w:rsid w:val="00A9062C"/>
    <w:rsid w:val="00A913C7"/>
    <w:rsid w:val="00A917CB"/>
    <w:rsid w:val="00A91941"/>
    <w:rsid w:val="00A91A55"/>
    <w:rsid w:val="00A9217C"/>
    <w:rsid w:val="00A92AB8"/>
    <w:rsid w:val="00A92C4A"/>
    <w:rsid w:val="00A92FE9"/>
    <w:rsid w:val="00A93446"/>
    <w:rsid w:val="00A9382F"/>
    <w:rsid w:val="00A93ECD"/>
    <w:rsid w:val="00A942EF"/>
    <w:rsid w:val="00A94796"/>
    <w:rsid w:val="00A94820"/>
    <w:rsid w:val="00A95113"/>
    <w:rsid w:val="00A95C89"/>
    <w:rsid w:val="00A95E17"/>
    <w:rsid w:val="00A960DD"/>
    <w:rsid w:val="00A9637E"/>
    <w:rsid w:val="00A963F8"/>
    <w:rsid w:val="00A96694"/>
    <w:rsid w:val="00A9676C"/>
    <w:rsid w:val="00A971B2"/>
    <w:rsid w:val="00A97759"/>
    <w:rsid w:val="00A9791A"/>
    <w:rsid w:val="00A97A34"/>
    <w:rsid w:val="00A97BC8"/>
    <w:rsid w:val="00A97BE0"/>
    <w:rsid w:val="00AA0098"/>
    <w:rsid w:val="00AA0190"/>
    <w:rsid w:val="00AA02D0"/>
    <w:rsid w:val="00AA0493"/>
    <w:rsid w:val="00AA08F9"/>
    <w:rsid w:val="00AA0E4F"/>
    <w:rsid w:val="00AA154B"/>
    <w:rsid w:val="00AA19D0"/>
    <w:rsid w:val="00AA1AE8"/>
    <w:rsid w:val="00AA1C18"/>
    <w:rsid w:val="00AA20D6"/>
    <w:rsid w:val="00AA238E"/>
    <w:rsid w:val="00AA2942"/>
    <w:rsid w:val="00AA2E97"/>
    <w:rsid w:val="00AA347A"/>
    <w:rsid w:val="00AA3B53"/>
    <w:rsid w:val="00AA3EFA"/>
    <w:rsid w:val="00AA42FB"/>
    <w:rsid w:val="00AA4960"/>
    <w:rsid w:val="00AA4D19"/>
    <w:rsid w:val="00AA4D47"/>
    <w:rsid w:val="00AA4FC9"/>
    <w:rsid w:val="00AA51EE"/>
    <w:rsid w:val="00AA5220"/>
    <w:rsid w:val="00AA54B6"/>
    <w:rsid w:val="00AA558C"/>
    <w:rsid w:val="00AA56E7"/>
    <w:rsid w:val="00AA59F8"/>
    <w:rsid w:val="00AA6941"/>
    <w:rsid w:val="00AA69E6"/>
    <w:rsid w:val="00AA74E6"/>
    <w:rsid w:val="00AA752A"/>
    <w:rsid w:val="00AA77D4"/>
    <w:rsid w:val="00AA7B67"/>
    <w:rsid w:val="00AA7EFA"/>
    <w:rsid w:val="00AB0FCC"/>
    <w:rsid w:val="00AB17C8"/>
    <w:rsid w:val="00AB185C"/>
    <w:rsid w:val="00AB1943"/>
    <w:rsid w:val="00AB1F41"/>
    <w:rsid w:val="00AB2045"/>
    <w:rsid w:val="00AB21A2"/>
    <w:rsid w:val="00AB21FA"/>
    <w:rsid w:val="00AB2229"/>
    <w:rsid w:val="00AB264E"/>
    <w:rsid w:val="00AB2869"/>
    <w:rsid w:val="00AB2F5E"/>
    <w:rsid w:val="00AB30D5"/>
    <w:rsid w:val="00AB3595"/>
    <w:rsid w:val="00AB3699"/>
    <w:rsid w:val="00AB38D5"/>
    <w:rsid w:val="00AB4250"/>
    <w:rsid w:val="00AB4339"/>
    <w:rsid w:val="00AB4865"/>
    <w:rsid w:val="00AB4C44"/>
    <w:rsid w:val="00AB4D2A"/>
    <w:rsid w:val="00AB55C9"/>
    <w:rsid w:val="00AB5983"/>
    <w:rsid w:val="00AB5A53"/>
    <w:rsid w:val="00AB5A98"/>
    <w:rsid w:val="00AB6112"/>
    <w:rsid w:val="00AB6127"/>
    <w:rsid w:val="00AB653E"/>
    <w:rsid w:val="00AB73D4"/>
    <w:rsid w:val="00AC0119"/>
    <w:rsid w:val="00AC0750"/>
    <w:rsid w:val="00AC07BE"/>
    <w:rsid w:val="00AC0CFA"/>
    <w:rsid w:val="00AC0D3A"/>
    <w:rsid w:val="00AC0E3E"/>
    <w:rsid w:val="00AC0E9F"/>
    <w:rsid w:val="00AC0F32"/>
    <w:rsid w:val="00AC1A4E"/>
    <w:rsid w:val="00AC20AD"/>
    <w:rsid w:val="00AC238C"/>
    <w:rsid w:val="00AC2CC4"/>
    <w:rsid w:val="00AC3078"/>
    <w:rsid w:val="00AC356B"/>
    <w:rsid w:val="00AC3772"/>
    <w:rsid w:val="00AC3C6A"/>
    <w:rsid w:val="00AC3F3A"/>
    <w:rsid w:val="00AC41C1"/>
    <w:rsid w:val="00AC4442"/>
    <w:rsid w:val="00AC4D20"/>
    <w:rsid w:val="00AC53C8"/>
    <w:rsid w:val="00AC5459"/>
    <w:rsid w:val="00AC5535"/>
    <w:rsid w:val="00AC58E3"/>
    <w:rsid w:val="00AC5D47"/>
    <w:rsid w:val="00AC5DE1"/>
    <w:rsid w:val="00AC5E3C"/>
    <w:rsid w:val="00AC5EB2"/>
    <w:rsid w:val="00AC6094"/>
    <w:rsid w:val="00AC62E4"/>
    <w:rsid w:val="00AC6861"/>
    <w:rsid w:val="00AC6B51"/>
    <w:rsid w:val="00AC6D33"/>
    <w:rsid w:val="00AC7084"/>
    <w:rsid w:val="00AC750E"/>
    <w:rsid w:val="00AC7745"/>
    <w:rsid w:val="00AD02BF"/>
    <w:rsid w:val="00AD04E0"/>
    <w:rsid w:val="00AD0B1F"/>
    <w:rsid w:val="00AD10FB"/>
    <w:rsid w:val="00AD1109"/>
    <w:rsid w:val="00AD1681"/>
    <w:rsid w:val="00AD20D0"/>
    <w:rsid w:val="00AD2A0F"/>
    <w:rsid w:val="00AD2B53"/>
    <w:rsid w:val="00AD300B"/>
    <w:rsid w:val="00AD3202"/>
    <w:rsid w:val="00AD3268"/>
    <w:rsid w:val="00AD378F"/>
    <w:rsid w:val="00AD4010"/>
    <w:rsid w:val="00AD545D"/>
    <w:rsid w:val="00AD5795"/>
    <w:rsid w:val="00AD5962"/>
    <w:rsid w:val="00AD5A35"/>
    <w:rsid w:val="00AD6246"/>
    <w:rsid w:val="00AD69D2"/>
    <w:rsid w:val="00AD6FAC"/>
    <w:rsid w:val="00AD733A"/>
    <w:rsid w:val="00AD741B"/>
    <w:rsid w:val="00AD7A23"/>
    <w:rsid w:val="00AE0042"/>
    <w:rsid w:val="00AE0274"/>
    <w:rsid w:val="00AE060C"/>
    <w:rsid w:val="00AE1403"/>
    <w:rsid w:val="00AE148B"/>
    <w:rsid w:val="00AE18CD"/>
    <w:rsid w:val="00AE21B4"/>
    <w:rsid w:val="00AE246C"/>
    <w:rsid w:val="00AE2C71"/>
    <w:rsid w:val="00AE35FF"/>
    <w:rsid w:val="00AE3AC0"/>
    <w:rsid w:val="00AE3F39"/>
    <w:rsid w:val="00AE4342"/>
    <w:rsid w:val="00AE465E"/>
    <w:rsid w:val="00AE50A7"/>
    <w:rsid w:val="00AE530D"/>
    <w:rsid w:val="00AE53E7"/>
    <w:rsid w:val="00AE543D"/>
    <w:rsid w:val="00AE56A1"/>
    <w:rsid w:val="00AE586B"/>
    <w:rsid w:val="00AE5CC7"/>
    <w:rsid w:val="00AE60F0"/>
    <w:rsid w:val="00AE6243"/>
    <w:rsid w:val="00AE6994"/>
    <w:rsid w:val="00AE6FD2"/>
    <w:rsid w:val="00AE71F3"/>
    <w:rsid w:val="00AE73FB"/>
    <w:rsid w:val="00AE795C"/>
    <w:rsid w:val="00AE7A45"/>
    <w:rsid w:val="00AE7ACF"/>
    <w:rsid w:val="00AE7BA7"/>
    <w:rsid w:val="00AE7C1C"/>
    <w:rsid w:val="00AE7CCC"/>
    <w:rsid w:val="00AF02A0"/>
    <w:rsid w:val="00AF042E"/>
    <w:rsid w:val="00AF0786"/>
    <w:rsid w:val="00AF11FA"/>
    <w:rsid w:val="00AF13E4"/>
    <w:rsid w:val="00AF15B8"/>
    <w:rsid w:val="00AF16D1"/>
    <w:rsid w:val="00AF19F2"/>
    <w:rsid w:val="00AF286E"/>
    <w:rsid w:val="00AF33A3"/>
    <w:rsid w:val="00AF33F6"/>
    <w:rsid w:val="00AF361C"/>
    <w:rsid w:val="00AF39F8"/>
    <w:rsid w:val="00AF3BA1"/>
    <w:rsid w:val="00AF3FBC"/>
    <w:rsid w:val="00AF405D"/>
    <w:rsid w:val="00AF41E3"/>
    <w:rsid w:val="00AF4241"/>
    <w:rsid w:val="00AF4A75"/>
    <w:rsid w:val="00AF4BCD"/>
    <w:rsid w:val="00AF51D3"/>
    <w:rsid w:val="00AF5C30"/>
    <w:rsid w:val="00AF623E"/>
    <w:rsid w:val="00AF62F1"/>
    <w:rsid w:val="00AF6491"/>
    <w:rsid w:val="00AF764A"/>
    <w:rsid w:val="00B006E8"/>
    <w:rsid w:val="00B00836"/>
    <w:rsid w:val="00B00BA5"/>
    <w:rsid w:val="00B0104D"/>
    <w:rsid w:val="00B010FE"/>
    <w:rsid w:val="00B011A3"/>
    <w:rsid w:val="00B01619"/>
    <w:rsid w:val="00B017B4"/>
    <w:rsid w:val="00B01B9C"/>
    <w:rsid w:val="00B01CDA"/>
    <w:rsid w:val="00B022FC"/>
    <w:rsid w:val="00B02369"/>
    <w:rsid w:val="00B02469"/>
    <w:rsid w:val="00B02730"/>
    <w:rsid w:val="00B0274A"/>
    <w:rsid w:val="00B02895"/>
    <w:rsid w:val="00B0289D"/>
    <w:rsid w:val="00B02B6D"/>
    <w:rsid w:val="00B037BD"/>
    <w:rsid w:val="00B03CD6"/>
    <w:rsid w:val="00B03F45"/>
    <w:rsid w:val="00B0451B"/>
    <w:rsid w:val="00B04944"/>
    <w:rsid w:val="00B04A4A"/>
    <w:rsid w:val="00B0537A"/>
    <w:rsid w:val="00B05687"/>
    <w:rsid w:val="00B05EB5"/>
    <w:rsid w:val="00B06437"/>
    <w:rsid w:val="00B069FC"/>
    <w:rsid w:val="00B06DFC"/>
    <w:rsid w:val="00B07356"/>
    <w:rsid w:val="00B0744B"/>
    <w:rsid w:val="00B07687"/>
    <w:rsid w:val="00B10144"/>
    <w:rsid w:val="00B101F1"/>
    <w:rsid w:val="00B10753"/>
    <w:rsid w:val="00B10C40"/>
    <w:rsid w:val="00B11052"/>
    <w:rsid w:val="00B113DD"/>
    <w:rsid w:val="00B11ABC"/>
    <w:rsid w:val="00B122B9"/>
    <w:rsid w:val="00B12315"/>
    <w:rsid w:val="00B1252E"/>
    <w:rsid w:val="00B137E1"/>
    <w:rsid w:val="00B13939"/>
    <w:rsid w:val="00B14056"/>
    <w:rsid w:val="00B14427"/>
    <w:rsid w:val="00B14595"/>
    <w:rsid w:val="00B148D6"/>
    <w:rsid w:val="00B14C1A"/>
    <w:rsid w:val="00B14E14"/>
    <w:rsid w:val="00B15097"/>
    <w:rsid w:val="00B1521D"/>
    <w:rsid w:val="00B15672"/>
    <w:rsid w:val="00B15B91"/>
    <w:rsid w:val="00B15DF0"/>
    <w:rsid w:val="00B15EAB"/>
    <w:rsid w:val="00B1679D"/>
    <w:rsid w:val="00B1695B"/>
    <w:rsid w:val="00B16EB0"/>
    <w:rsid w:val="00B17CE6"/>
    <w:rsid w:val="00B17D65"/>
    <w:rsid w:val="00B20159"/>
    <w:rsid w:val="00B21417"/>
    <w:rsid w:val="00B2157A"/>
    <w:rsid w:val="00B219C0"/>
    <w:rsid w:val="00B21BFF"/>
    <w:rsid w:val="00B21C2E"/>
    <w:rsid w:val="00B21C3D"/>
    <w:rsid w:val="00B21F46"/>
    <w:rsid w:val="00B21FD6"/>
    <w:rsid w:val="00B22748"/>
    <w:rsid w:val="00B22E11"/>
    <w:rsid w:val="00B23663"/>
    <w:rsid w:val="00B23688"/>
    <w:rsid w:val="00B2391B"/>
    <w:rsid w:val="00B23A16"/>
    <w:rsid w:val="00B23A86"/>
    <w:rsid w:val="00B23C12"/>
    <w:rsid w:val="00B247AB"/>
    <w:rsid w:val="00B24F10"/>
    <w:rsid w:val="00B2539D"/>
    <w:rsid w:val="00B25660"/>
    <w:rsid w:val="00B257AC"/>
    <w:rsid w:val="00B25AB0"/>
    <w:rsid w:val="00B26183"/>
    <w:rsid w:val="00B263FB"/>
    <w:rsid w:val="00B267D9"/>
    <w:rsid w:val="00B26D31"/>
    <w:rsid w:val="00B2711B"/>
    <w:rsid w:val="00B27546"/>
    <w:rsid w:val="00B27732"/>
    <w:rsid w:val="00B27733"/>
    <w:rsid w:val="00B27C76"/>
    <w:rsid w:val="00B27C8A"/>
    <w:rsid w:val="00B27D32"/>
    <w:rsid w:val="00B30499"/>
    <w:rsid w:val="00B305B6"/>
    <w:rsid w:val="00B30AC5"/>
    <w:rsid w:val="00B30AF2"/>
    <w:rsid w:val="00B30B75"/>
    <w:rsid w:val="00B30D6D"/>
    <w:rsid w:val="00B30EC6"/>
    <w:rsid w:val="00B30FF1"/>
    <w:rsid w:val="00B310D7"/>
    <w:rsid w:val="00B3139D"/>
    <w:rsid w:val="00B31D3E"/>
    <w:rsid w:val="00B31DDE"/>
    <w:rsid w:val="00B31E3E"/>
    <w:rsid w:val="00B31FA7"/>
    <w:rsid w:val="00B32D7F"/>
    <w:rsid w:val="00B33520"/>
    <w:rsid w:val="00B3409D"/>
    <w:rsid w:val="00B3435D"/>
    <w:rsid w:val="00B34B0B"/>
    <w:rsid w:val="00B34F8E"/>
    <w:rsid w:val="00B35590"/>
    <w:rsid w:val="00B35852"/>
    <w:rsid w:val="00B35A9B"/>
    <w:rsid w:val="00B36281"/>
    <w:rsid w:val="00B362D0"/>
    <w:rsid w:val="00B366BB"/>
    <w:rsid w:val="00B36887"/>
    <w:rsid w:val="00B36B7E"/>
    <w:rsid w:val="00B36DDB"/>
    <w:rsid w:val="00B3705D"/>
    <w:rsid w:val="00B37B59"/>
    <w:rsid w:val="00B407D3"/>
    <w:rsid w:val="00B40A02"/>
    <w:rsid w:val="00B40A3D"/>
    <w:rsid w:val="00B40F77"/>
    <w:rsid w:val="00B4131F"/>
    <w:rsid w:val="00B41C04"/>
    <w:rsid w:val="00B41C7D"/>
    <w:rsid w:val="00B41FA0"/>
    <w:rsid w:val="00B4207D"/>
    <w:rsid w:val="00B42ABC"/>
    <w:rsid w:val="00B42ECC"/>
    <w:rsid w:val="00B4301B"/>
    <w:rsid w:val="00B43158"/>
    <w:rsid w:val="00B43318"/>
    <w:rsid w:val="00B43396"/>
    <w:rsid w:val="00B433BF"/>
    <w:rsid w:val="00B43C23"/>
    <w:rsid w:val="00B44090"/>
    <w:rsid w:val="00B446C4"/>
    <w:rsid w:val="00B449B7"/>
    <w:rsid w:val="00B46279"/>
    <w:rsid w:val="00B46634"/>
    <w:rsid w:val="00B475CF"/>
    <w:rsid w:val="00B476D1"/>
    <w:rsid w:val="00B4778C"/>
    <w:rsid w:val="00B47889"/>
    <w:rsid w:val="00B47903"/>
    <w:rsid w:val="00B47967"/>
    <w:rsid w:val="00B479E9"/>
    <w:rsid w:val="00B47B66"/>
    <w:rsid w:val="00B50AF3"/>
    <w:rsid w:val="00B51186"/>
    <w:rsid w:val="00B514F2"/>
    <w:rsid w:val="00B5150D"/>
    <w:rsid w:val="00B5171E"/>
    <w:rsid w:val="00B51C31"/>
    <w:rsid w:val="00B52A97"/>
    <w:rsid w:val="00B52CFB"/>
    <w:rsid w:val="00B5306F"/>
    <w:rsid w:val="00B5380D"/>
    <w:rsid w:val="00B539D3"/>
    <w:rsid w:val="00B53B29"/>
    <w:rsid w:val="00B53B95"/>
    <w:rsid w:val="00B53C35"/>
    <w:rsid w:val="00B53D45"/>
    <w:rsid w:val="00B53E94"/>
    <w:rsid w:val="00B5401C"/>
    <w:rsid w:val="00B548BE"/>
    <w:rsid w:val="00B54D5D"/>
    <w:rsid w:val="00B54FF8"/>
    <w:rsid w:val="00B55353"/>
    <w:rsid w:val="00B5582C"/>
    <w:rsid w:val="00B55905"/>
    <w:rsid w:val="00B55A25"/>
    <w:rsid w:val="00B55E70"/>
    <w:rsid w:val="00B563A7"/>
    <w:rsid w:val="00B57190"/>
    <w:rsid w:val="00B57477"/>
    <w:rsid w:val="00B574C7"/>
    <w:rsid w:val="00B577AF"/>
    <w:rsid w:val="00B57DCA"/>
    <w:rsid w:val="00B6066E"/>
    <w:rsid w:val="00B61864"/>
    <w:rsid w:val="00B61B84"/>
    <w:rsid w:val="00B61DE8"/>
    <w:rsid w:val="00B621FE"/>
    <w:rsid w:val="00B624C3"/>
    <w:rsid w:val="00B624E5"/>
    <w:rsid w:val="00B62808"/>
    <w:rsid w:val="00B62984"/>
    <w:rsid w:val="00B632AA"/>
    <w:rsid w:val="00B636AE"/>
    <w:rsid w:val="00B639B9"/>
    <w:rsid w:val="00B63AE0"/>
    <w:rsid w:val="00B63BBD"/>
    <w:rsid w:val="00B63DB5"/>
    <w:rsid w:val="00B6415C"/>
    <w:rsid w:val="00B641F9"/>
    <w:rsid w:val="00B64770"/>
    <w:rsid w:val="00B650C4"/>
    <w:rsid w:val="00B6575F"/>
    <w:rsid w:val="00B65939"/>
    <w:rsid w:val="00B65A6A"/>
    <w:rsid w:val="00B65C44"/>
    <w:rsid w:val="00B65E98"/>
    <w:rsid w:val="00B65F7A"/>
    <w:rsid w:val="00B667E9"/>
    <w:rsid w:val="00B66ADB"/>
    <w:rsid w:val="00B66C42"/>
    <w:rsid w:val="00B6701E"/>
    <w:rsid w:val="00B6717F"/>
    <w:rsid w:val="00B67293"/>
    <w:rsid w:val="00B67429"/>
    <w:rsid w:val="00B6751C"/>
    <w:rsid w:val="00B67CD3"/>
    <w:rsid w:val="00B700D1"/>
    <w:rsid w:val="00B70197"/>
    <w:rsid w:val="00B703BF"/>
    <w:rsid w:val="00B705A0"/>
    <w:rsid w:val="00B70610"/>
    <w:rsid w:val="00B70C23"/>
    <w:rsid w:val="00B70E24"/>
    <w:rsid w:val="00B712A8"/>
    <w:rsid w:val="00B719B9"/>
    <w:rsid w:val="00B71D92"/>
    <w:rsid w:val="00B71D9E"/>
    <w:rsid w:val="00B71F19"/>
    <w:rsid w:val="00B72202"/>
    <w:rsid w:val="00B722CD"/>
    <w:rsid w:val="00B72482"/>
    <w:rsid w:val="00B72507"/>
    <w:rsid w:val="00B728E5"/>
    <w:rsid w:val="00B731F0"/>
    <w:rsid w:val="00B73546"/>
    <w:rsid w:val="00B73629"/>
    <w:rsid w:val="00B736B5"/>
    <w:rsid w:val="00B739C1"/>
    <w:rsid w:val="00B73B71"/>
    <w:rsid w:val="00B73E3D"/>
    <w:rsid w:val="00B7408D"/>
    <w:rsid w:val="00B740AD"/>
    <w:rsid w:val="00B746D0"/>
    <w:rsid w:val="00B74AE2"/>
    <w:rsid w:val="00B74CA6"/>
    <w:rsid w:val="00B75419"/>
    <w:rsid w:val="00B754AC"/>
    <w:rsid w:val="00B755E5"/>
    <w:rsid w:val="00B7595E"/>
    <w:rsid w:val="00B75A21"/>
    <w:rsid w:val="00B75E5B"/>
    <w:rsid w:val="00B76546"/>
    <w:rsid w:val="00B76550"/>
    <w:rsid w:val="00B76568"/>
    <w:rsid w:val="00B76977"/>
    <w:rsid w:val="00B7718E"/>
    <w:rsid w:val="00B77272"/>
    <w:rsid w:val="00B772DD"/>
    <w:rsid w:val="00B80AAC"/>
    <w:rsid w:val="00B80B40"/>
    <w:rsid w:val="00B815C2"/>
    <w:rsid w:val="00B817A2"/>
    <w:rsid w:val="00B817E7"/>
    <w:rsid w:val="00B81B31"/>
    <w:rsid w:val="00B81BE0"/>
    <w:rsid w:val="00B81F1C"/>
    <w:rsid w:val="00B82D77"/>
    <w:rsid w:val="00B8365A"/>
    <w:rsid w:val="00B8369D"/>
    <w:rsid w:val="00B840D4"/>
    <w:rsid w:val="00B84363"/>
    <w:rsid w:val="00B843B5"/>
    <w:rsid w:val="00B8481F"/>
    <w:rsid w:val="00B84F24"/>
    <w:rsid w:val="00B85466"/>
    <w:rsid w:val="00B85744"/>
    <w:rsid w:val="00B857F1"/>
    <w:rsid w:val="00B8582F"/>
    <w:rsid w:val="00B85838"/>
    <w:rsid w:val="00B85A86"/>
    <w:rsid w:val="00B8621C"/>
    <w:rsid w:val="00B864F3"/>
    <w:rsid w:val="00B867A9"/>
    <w:rsid w:val="00B868A7"/>
    <w:rsid w:val="00B868B2"/>
    <w:rsid w:val="00B87045"/>
    <w:rsid w:val="00B87285"/>
    <w:rsid w:val="00B872ED"/>
    <w:rsid w:val="00B8766D"/>
    <w:rsid w:val="00B8794B"/>
    <w:rsid w:val="00B87A37"/>
    <w:rsid w:val="00B87ABC"/>
    <w:rsid w:val="00B87FBC"/>
    <w:rsid w:val="00B90461"/>
    <w:rsid w:val="00B911E7"/>
    <w:rsid w:val="00B920E0"/>
    <w:rsid w:val="00B92F24"/>
    <w:rsid w:val="00B933A0"/>
    <w:rsid w:val="00B93401"/>
    <w:rsid w:val="00B934AC"/>
    <w:rsid w:val="00B93590"/>
    <w:rsid w:val="00B93E6F"/>
    <w:rsid w:val="00B9511E"/>
    <w:rsid w:val="00B95C33"/>
    <w:rsid w:val="00B95EF4"/>
    <w:rsid w:val="00B961C9"/>
    <w:rsid w:val="00B9648B"/>
    <w:rsid w:val="00B964A1"/>
    <w:rsid w:val="00B96935"/>
    <w:rsid w:val="00B96AC8"/>
    <w:rsid w:val="00B96AF1"/>
    <w:rsid w:val="00B96CC7"/>
    <w:rsid w:val="00B97164"/>
    <w:rsid w:val="00B97FB7"/>
    <w:rsid w:val="00BA0040"/>
    <w:rsid w:val="00BA0BC1"/>
    <w:rsid w:val="00BA10EB"/>
    <w:rsid w:val="00BA1178"/>
    <w:rsid w:val="00BA16E0"/>
    <w:rsid w:val="00BA225E"/>
    <w:rsid w:val="00BA2455"/>
    <w:rsid w:val="00BA24C3"/>
    <w:rsid w:val="00BA2620"/>
    <w:rsid w:val="00BA278B"/>
    <w:rsid w:val="00BA297B"/>
    <w:rsid w:val="00BA2DC1"/>
    <w:rsid w:val="00BA2DF6"/>
    <w:rsid w:val="00BA3738"/>
    <w:rsid w:val="00BA3A00"/>
    <w:rsid w:val="00BA3F40"/>
    <w:rsid w:val="00BA4239"/>
    <w:rsid w:val="00BA46AA"/>
    <w:rsid w:val="00BA4ED1"/>
    <w:rsid w:val="00BA50B6"/>
    <w:rsid w:val="00BA523A"/>
    <w:rsid w:val="00BA52AF"/>
    <w:rsid w:val="00BA56D8"/>
    <w:rsid w:val="00BA5BA1"/>
    <w:rsid w:val="00BA5CED"/>
    <w:rsid w:val="00BA5D40"/>
    <w:rsid w:val="00BA66E8"/>
    <w:rsid w:val="00BA74E8"/>
    <w:rsid w:val="00BA7B95"/>
    <w:rsid w:val="00BA7FC8"/>
    <w:rsid w:val="00BB0269"/>
    <w:rsid w:val="00BB05EB"/>
    <w:rsid w:val="00BB0836"/>
    <w:rsid w:val="00BB1994"/>
    <w:rsid w:val="00BB1DDD"/>
    <w:rsid w:val="00BB233C"/>
    <w:rsid w:val="00BB2ED8"/>
    <w:rsid w:val="00BB301D"/>
    <w:rsid w:val="00BB3500"/>
    <w:rsid w:val="00BB368B"/>
    <w:rsid w:val="00BB3A15"/>
    <w:rsid w:val="00BB3B54"/>
    <w:rsid w:val="00BB3D7A"/>
    <w:rsid w:val="00BB46ED"/>
    <w:rsid w:val="00BB474A"/>
    <w:rsid w:val="00BB4873"/>
    <w:rsid w:val="00BB48FF"/>
    <w:rsid w:val="00BB512A"/>
    <w:rsid w:val="00BB51B1"/>
    <w:rsid w:val="00BB5C88"/>
    <w:rsid w:val="00BB68EC"/>
    <w:rsid w:val="00BB6E82"/>
    <w:rsid w:val="00BB7070"/>
    <w:rsid w:val="00BB70AC"/>
    <w:rsid w:val="00BB72DF"/>
    <w:rsid w:val="00BB76B0"/>
    <w:rsid w:val="00BC00BA"/>
    <w:rsid w:val="00BC0478"/>
    <w:rsid w:val="00BC0A1E"/>
    <w:rsid w:val="00BC0B8F"/>
    <w:rsid w:val="00BC0F55"/>
    <w:rsid w:val="00BC13AE"/>
    <w:rsid w:val="00BC1786"/>
    <w:rsid w:val="00BC1D8A"/>
    <w:rsid w:val="00BC2EB7"/>
    <w:rsid w:val="00BC2F32"/>
    <w:rsid w:val="00BC35AF"/>
    <w:rsid w:val="00BC39AE"/>
    <w:rsid w:val="00BC3A2F"/>
    <w:rsid w:val="00BC41BD"/>
    <w:rsid w:val="00BC42DC"/>
    <w:rsid w:val="00BC452D"/>
    <w:rsid w:val="00BC4ACC"/>
    <w:rsid w:val="00BC4CBF"/>
    <w:rsid w:val="00BC4E1E"/>
    <w:rsid w:val="00BC4E3E"/>
    <w:rsid w:val="00BC50C1"/>
    <w:rsid w:val="00BC51E4"/>
    <w:rsid w:val="00BC5286"/>
    <w:rsid w:val="00BC57F9"/>
    <w:rsid w:val="00BC5FAB"/>
    <w:rsid w:val="00BC62B8"/>
    <w:rsid w:val="00BC73AE"/>
    <w:rsid w:val="00BC74B1"/>
    <w:rsid w:val="00BC77E1"/>
    <w:rsid w:val="00BC784E"/>
    <w:rsid w:val="00BC7DF7"/>
    <w:rsid w:val="00BD0132"/>
    <w:rsid w:val="00BD05C7"/>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B5A"/>
    <w:rsid w:val="00BD6CBF"/>
    <w:rsid w:val="00BD7490"/>
    <w:rsid w:val="00BD7578"/>
    <w:rsid w:val="00BD7659"/>
    <w:rsid w:val="00BD77CE"/>
    <w:rsid w:val="00BD7B09"/>
    <w:rsid w:val="00BD7BF0"/>
    <w:rsid w:val="00BD7CE1"/>
    <w:rsid w:val="00BE0002"/>
    <w:rsid w:val="00BE00D4"/>
    <w:rsid w:val="00BE0565"/>
    <w:rsid w:val="00BE14D7"/>
    <w:rsid w:val="00BE1F52"/>
    <w:rsid w:val="00BE214C"/>
    <w:rsid w:val="00BE2486"/>
    <w:rsid w:val="00BE25F4"/>
    <w:rsid w:val="00BE2CEF"/>
    <w:rsid w:val="00BE384F"/>
    <w:rsid w:val="00BE38BD"/>
    <w:rsid w:val="00BE3D6B"/>
    <w:rsid w:val="00BE42B5"/>
    <w:rsid w:val="00BE44F2"/>
    <w:rsid w:val="00BE45D1"/>
    <w:rsid w:val="00BE4817"/>
    <w:rsid w:val="00BE54CA"/>
    <w:rsid w:val="00BE59A8"/>
    <w:rsid w:val="00BE5D4C"/>
    <w:rsid w:val="00BE6061"/>
    <w:rsid w:val="00BE6124"/>
    <w:rsid w:val="00BE68FA"/>
    <w:rsid w:val="00BE69F5"/>
    <w:rsid w:val="00BE6BA3"/>
    <w:rsid w:val="00BE73BE"/>
    <w:rsid w:val="00BF03E9"/>
    <w:rsid w:val="00BF0412"/>
    <w:rsid w:val="00BF0D79"/>
    <w:rsid w:val="00BF0E44"/>
    <w:rsid w:val="00BF10AC"/>
    <w:rsid w:val="00BF12B9"/>
    <w:rsid w:val="00BF1529"/>
    <w:rsid w:val="00BF16CC"/>
    <w:rsid w:val="00BF1C11"/>
    <w:rsid w:val="00BF1C1C"/>
    <w:rsid w:val="00BF1E1F"/>
    <w:rsid w:val="00BF1ED8"/>
    <w:rsid w:val="00BF23E7"/>
    <w:rsid w:val="00BF272D"/>
    <w:rsid w:val="00BF294B"/>
    <w:rsid w:val="00BF2B41"/>
    <w:rsid w:val="00BF2D38"/>
    <w:rsid w:val="00BF2DF0"/>
    <w:rsid w:val="00BF3458"/>
    <w:rsid w:val="00BF400D"/>
    <w:rsid w:val="00BF4BDA"/>
    <w:rsid w:val="00BF4D5B"/>
    <w:rsid w:val="00BF53B1"/>
    <w:rsid w:val="00BF5F10"/>
    <w:rsid w:val="00BF5F57"/>
    <w:rsid w:val="00BF611E"/>
    <w:rsid w:val="00BF67C1"/>
    <w:rsid w:val="00BF6A68"/>
    <w:rsid w:val="00BF70A6"/>
    <w:rsid w:val="00BF7198"/>
    <w:rsid w:val="00BF71D8"/>
    <w:rsid w:val="00BF747F"/>
    <w:rsid w:val="00BF7B4F"/>
    <w:rsid w:val="00BF7CF2"/>
    <w:rsid w:val="00BF7EE5"/>
    <w:rsid w:val="00C007E0"/>
    <w:rsid w:val="00C0089E"/>
    <w:rsid w:val="00C00D58"/>
    <w:rsid w:val="00C01005"/>
    <w:rsid w:val="00C012A1"/>
    <w:rsid w:val="00C0197D"/>
    <w:rsid w:val="00C01EC8"/>
    <w:rsid w:val="00C02174"/>
    <w:rsid w:val="00C0287B"/>
    <w:rsid w:val="00C029D5"/>
    <w:rsid w:val="00C02B2B"/>
    <w:rsid w:val="00C02EE2"/>
    <w:rsid w:val="00C03297"/>
    <w:rsid w:val="00C032B8"/>
    <w:rsid w:val="00C0338D"/>
    <w:rsid w:val="00C03779"/>
    <w:rsid w:val="00C037A3"/>
    <w:rsid w:val="00C03871"/>
    <w:rsid w:val="00C04089"/>
    <w:rsid w:val="00C04259"/>
    <w:rsid w:val="00C04AE5"/>
    <w:rsid w:val="00C04CFA"/>
    <w:rsid w:val="00C055EE"/>
    <w:rsid w:val="00C058A6"/>
    <w:rsid w:val="00C05DD2"/>
    <w:rsid w:val="00C05EAC"/>
    <w:rsid w:val="00C0632B"/>
    <w:rsid w:val="00C06829"/>
    <w:rsid w:val="00C06D53"/>
    <w:rsid w:val="00C079F7"/>
    <w:rsid w:val="00C10282"/>
    <w:rsid w:val="00C107EE"/>
    <w:rsid w:val="00C10AD9"/>
    <w:rsid w:val="00C1138E"/>
    <w:rsid w:val="00C117BE"/>
    <w:rsid w:val="00C126B6"/>
    <w:rsid w:val="00C1273D"/>
    <w:rsid w:val="00C1274E"/>
    <w:rsid w:val="00C1317F"/>
    <w:rsid w:val="00C1340F"/>
    <w:rsid w:val="00C13618"/>
    <w:rsid w:val="00C140A3"/>
    <w:rsid w:val="00C14183"/>
    <w:rsid w:val="00C14714"/>
    <w:rsid w:val="00C14810"/>
    <w:rsid w:val="00C1487D"/>
    <w:rsid w:val="00C14CAB"/>
    <w:rsid w:val="00C14D76"/>
    <w:rsid w:val="00C14F1C"/>
    <w:rsid w:val="00C15383"/>
    <w:rsid w:val="00C159E2"/>
    <w:rsid w:val="00C15AA3"/>
    <w:rsid w:val="00C15B3E"/>
    <w:rsid w:val="00C15D31"/>
    <w:rsid w:val="00C15DDA"/>
    <w:rsid w:val="00C160C7"/>
    <w:rsid w:val="00C16216"/>
    <w:rsid w:val="00C16ADA"/>
    <w:rsid w:val="00C16B50"/>
    <w:rsid w:val="00C172C3"/>
    <w:rsid w:val="00C17311"/>
    <w:rsid w:val="00C173BD"/>
    <w:rsid w:val="00C17596"/>
    <w:rsid w:val="00C17687"/>
    <w:rsid w:val="00C17851"/>
    <w:rsid w:val="00C17AF5"/>
    <w:rsid w:val="00C203EF"/>
    <w:rsid w:val="00C204CF"/>
    <w:rsid w:val="00C20617"/>
    <w:rsid w:val="00C20646"/>
    <w:rsid w:val="00C20B7F"/>
    <w:rsid w:val="00C20CEE"/>
    <w:rsid w:val="00C2105A"/>
    <w:rsid w:val="00C21185"/>
    <w:rsid w:val="00C214D0"/>
    <w:rsid w:val="00C21FED"/>
    <w:rsid w:val="00C22122"/>
    <w:rsid w:val="00C22829"/>
    <w:rsid w:val="00C22D21"/>
    <w:rsid w:val="00C22E03"/>
    <w:rsid w:val="00C23109"/>
    <w:rsid w:val="00C236C9"/>
    <w:rsid w:val="00C244C9"/>
    <w:rsid w:val="00C24550"/>
    <w:rsid w:val="00C24667"/>
    <w:rsid w:val="00C247A1"/>
    <w:rsid w:val="00C24DEA"/>
    <w:rsid w:val="00C25517"/>
    <w:rsid w:val="00C2569E"/>
    <w:rsid w:val="00C259D5"/>
    <w:rsid w:val="00C26576"/>
    <w:rsid w:val="00C27766"/>
    <w:rsid w:val="00C27CFA"/>
    <w:rsid w:val="00C27D7B"/>
    <w:rsid w:val="00C3004C"/>
    <w:rsid w:val="00C30246"/>
    <w:rsid w:val="00C30427"/>
    <w:rsid w:val="00C30734"/>
    <w:rsid w:val="00C30849"/>
    <w:rsid w:val="00C30BD3"/>
    <w:rsid w:val="00C30D8A"/>
    <w:rsid w:val="00C31C91"/>
    <w:rsid w:val="00C31CA2"/>
    <w:rsid w:val="00C32581"/>
    <w:rsid w:val="00C329C7"/>
    <w:rsid w:val="00C332D2"/>
    <w:rsid w:val="00C33415"/>
    <w:rsid w:val="00C3370B"/>
    <w:rsid w:val="00C3384E"/>
    <w:rsid w:val="00C33A26"/>
    <w:rsid w:val="00C33B1E"/>
    <w:rsid w:val="00C33BCD"/>
    <w:rsid w:val="00C33C5F"/>
    <w:rsid w:val="00C33F35"/>
    <w:rsid w:val="00C343E5"/>
    <w:rsid w:val="00C345F2"/>
    <w:rsid w:val="00C34780"/>
    <w:rsid w:val="00C34E7E"/>
    <w:rsid w:val="00C353C6"/>
    <w:rsid w:val="00C3565F"/>
    <w:rsid w:val="00C35693"/>
    <w:rsid w:val="00C3593D"/>
    <w:rsid w:val="00C35A58"/>
    <w:rsid w:val="00C364C9"/>
    <w:rsid w:val="00C366CB"/>
    <w:rsid w:val="00C367A9"/>
    <w:rsid w:val="00C36A16"/>
    <w:rsid w:val="00C3733D"/>
    <w:rsid w:val="00C37559"/>
    <w:rsid w:val="00C37B68"/>
    <w:rsid w:val="00C37BF5"/>
    <w:rsid w:val="00C37FF8"/>
    <w:rsid w:val="00C40662"/>
    <w:rsid w:val="00C40DC8"/>
    <w:rsid w:val="00C41001"/>
    <w:rsid w:val="00C415D1"/>
    <w:rsid w:val="00C41ABA"/>
    <w:rsid w:val="00C421E8"/>
    <w:rsid w:val="00C4252E"/>
    <w:rsid w:val="00C425B4"/>
    <w:rsid w:val="00C42733"/>
    <w:rsid w:val="00C42936"/>
    <w:rsid w:val="00C42DE6"/>
    <w:rsid w:val="00C43444"/>
    <w:rsid w:val="00C435AB"/>
    <w:rsid w:val="00C43B0A"/>
    <w:rsid w:val="00C4465D"/>
    <w:rsid w:val="00C449DC"/>
    <w:rsid w:val="00C44A37"/>
    <w:rsid w:val="00C44B7B"/>
    <w:rsid w:val="00C44C8B"/>
    <w:rsid w:val="00C44F77"/>
    <w:rsid w:val="00C45A2C"/>
    <w:rsid w:val="00C4625C"/>
    <w:rsid w:val="00C462D3"/>
    <w:rsid w:val="00C47040"/>
    <w:rsid w:val="00C47108"/>
    <w:rsid w:val="00C47167"/>
    <w:rsid w:val="00C476B3"/>
    <w:rsid w:val="00C477FF"/>
    <w:rsid w:val="00C503C3"/>
    <w:rsid w:val="00C50564"/>
    <w:rsid w:val="00C50D29"/>
    <w:rsid w:val="00C50FA2"/>
    <w:rsid w:val="00C51EE3"/>
    <w:rsid w:val="00C52401"/>
    <w:rsid w:val="00C525A0"/>
    <w:rsid w:val="00C52993"/>
    <w:rsid w:val="00C52E95"/>
    <w:rsid w:val="00C52FFA"/>
    <w:rsid w:val="00C534BA"/>
    <w:rsid w:val="00C5374F"/>
    <w:rsid w:val="00C53B09"/>
    <w:rsid w:val="00C53B8F"/>
    <w:rsid w:val="00C53CDA"/>
    <w:rsid w:val="00C53D85"/>
    <w:rsid w:val="00C53EDE"/>
    <w:rsid w:val="00C53FD6"/>
    <w:rsid w:val="00C5458E"/>
    <w:rsid w:val="00C54719"/>
    <w:rsid w:val="00C5484E"/>
    <w:rsid w:val="00C54C1F"/>
    <w:rsid w:val="00C54E64"/>
    <w:rsid w:val="00C552C3"/>
    <w:rsid w:val="00C5539C"/>
    <w:rsid w:val="00C555A3"/>
    <w:rsid w:val="00C559EF"/>
    <w:rsid w:val="00C56020"/>
    <w:rsid w:val="00C56138"/>
    <w:rsid w:val="00C56202"/>
    <w:rsid w:val="00C5633C"/>
    <w:rsid w:val="00C5689C"/>
    <w:rsid w:val="00C56CCB"/>
    <w:rsid w:val="00C56F4F"/>
    <w:rsid w:val="00C57889"/>
    <w:rsid w:val="00C578DB"/>
    <w:rsid w:val="00C57E43"/>
    <w:rsid w:val="00C602B2"/>
    <w:rsid w:val="00C60479"/>
    <w:rsid w:val="00C605D8"/>
    <w:rsid w:val="00C6088D"/>
    <w:rsid w:val="00C608A3"/>
    <w:rsid w:val="00C60F37"/>
    <w:rsid w:val="00C61071"/>
    <w:rsid w:val="00C6149E"/>
    <w:rsid w:val="00C61886"/>
    <w:rsid w:val="00C61901"/>
    <w:rsid w:val="00C619C4"/>
    <w:rsid w:val="00C61A4C"/>
    <w:rsid w:val="00C61FF0"/>
    <w:rsid w:val="00C6200C"/>
    <w:rsid w:val="00C6267E"/>
    <w:rsid w:val="00C62A19"/>
    <w:rsid w:val="00C62BF3"/>
    <w:rsid w:val="00C633AA"/>
    <w:rsid w:val="00C6348C"/>
    <w:rsid w:val="00C638AE"/>
    <w:rsid w:val="00C63C2C"/>
    <w:rsid w:val="00C63C75"/>
    <w:rsid w:val="00C63F6D"/>
    <w:rsid w:val="00C641ED"/>
    <w:rsid w:val="00C64D76"/>
    <w:rsid w:val="00C64E91"/>
    <w:rsid w:val="00C658AB"/>
    <w:rsid w:val="00C65997"/>
    <w:rsid w:val="00C65C33"/>
    <w:rsid w:val="00C65DA1"/>
    <w:rsid w:val="00C65EFF"/>
    <w:rsid w:val="00C662AF"/>
    <w:rsid w:val="00C663BF"/>
    <w:rsid w:val="00C66667"/>
    <w:rsid w:val="00C667B2"/>
    <w:rsid w:val="00C66893"/>
    <w:rsid w:val="00C66CA4"/>
    <w:rsid w:val="00C67020"/>
    <w:rsid w:val="00C67855"/>
    <w:rsid w:val="00C67EFD"/>
    <w:rsid w:val="00C702C7"/>
    <w:rsid w:val="00C70779"/>
    <w:rsid w:val="00C70DA4"/>
    <w:rsid w:val="00C71631"/>
    <w:rsid w:val="00C71906"/>
    <w:rsid w:val="00C724E8"/>
    <w:rsid w:val="00C72FEC"/>
    <w:rsid w:val="00C7301F"/>
    <w:rsid w:val="00C73926"/>
    <w:rsid w:val="00C7415E"/>
    <w:rsid w:val="00C75487"/>
    <w:rsid w:val="00C7578D"/>
    <w:rsid w:val="00C75861"/>
    <w:rsid w:val="00C75A33"/>
    <w:rsid w:val="00C75F20"/>
    <w:rsid w:val="00C75FC0"/>
    <w:rsid w:val="00C760B7"/>
    <w:rsid w:val="00C761F7"/>
    <w:rsid w:val="00C76219"/>
    <w:rsid w:val="00C764D5"/>
    <w:rsid w:val="00C77CA7"/>
    <w:rsid w:val="00C77F58"/>
    <w:rsid w:val="00C80BF5"/>
    <w:rsid w:val="00C80F79"/>
    <w:rsid w:val="00C81439"/>
    <w:rsid w:val="00C816E3"/>
    <w:rsid w:val="00C819B6"/>
    <w:rsid w:val="00C81BEB"/>
    <w:rsid w:val="00C81C59"/>
    <w:rsid w:val="00C8217A"/>
    <w:rsid w:val="00C823BF"/>
    <w:rsid w:val="00C826C9"/>
    <w:rsid w:val="00C82753"/>
    <w:rsid w:val="00C828C5"/>
    <w:rsid w:val="00C82A17"/>
    <w:rsid w:val="00C82D77"/>
    <w:rsid w:val="00C8323A"/>
    <w:rsid w:val="00C83D1E"/>
    <w:rsid w:val="00C83E5E"/>
    <w:rsid w:val="00C8463B"/>
    <w:rsid w:val="00C85AA2"/>
    <w:rsid w:val="00C85DEB"/>
    <w:rsid w:val="00C85EC0"/>
    <w:rsid w:val="00C86893"/>
    <w:rsid w:val="00C86ED6"/>
    <w:rsid w:val="00C87803"/>
    <w:rsid w:val="00C902B1"/>
    <w:rsid w:val="00C90955"/>
    <w:rsid w:val="00C90B29"/>
    <w:rsid w:val="00C90D85"/>
    <w:rsid w:val="00C913AC"/>
    <w:rsid w:val="00C914FE"/>
    <w:rsid w:val="00C91787"/>
    <w:rsid w:val="00C91ADF"/>
    <w:rsid w:val="00C91EAE"/>
    <w:rsid w:val="00C92255"/>
    <w:rsid w:val="00C923C3"/>
    <w:rsid w:val="00C92621"/>
    <w:rsid w:val="00C93A2E"/>
    <w:rsid w:val="00C93D53"/>
    <w:rsid w:val="00C94925"/>
    <w:rsid w:val="00C94DB9"/>
    <w:rsid w:val="00C94DE1"/>
    <w:rsid w:val="00C950A6"/>
    <w:rsid w:val="00C95474"/>
    <w:rsid w:val="00C96004"/>
    <w:rsid w:val="00C961B6"/>
    <w:rsid w:val="00C965BD"/>
    <w:rsid w:val="00C966BA"/>
    <w:rsid w:val="00C97426"/>
    <w:rsid w:val="00C97FBB"/>
    <w:rsid w:val="00CA060E"/>
    <w:rsid w:val="00CA0A1D"/>
    <w:rsid w:val="00CA0A76"/>
    <w:rsid w:val="00CA0F79"/>
    <w:rsid w:val="00CA10CA"/>
    <w:rsid w:val="00CA1568"/>
    <w:rsid w:val="00CA1CC4"/>
    <w:rsid w:val="00CA1E5B"/>
    <w:rsid w:val="00CA1EEF"/>
    <w:rsid w:val="00CA21D4"/>
    <w:rsid w:val="00CA2256"/>
    <w:rsid w:val="00CA2A1C"/>
    <w:rsid w:val="00CA312B"/>
    <w:rsid w:val="00CA36EC"/>
    <w:rsid w:val="00CA3FBC"/>
    <w:rsid w:val="00CA43C5"/>
    <w:rsid w:val="00CA43CA"/>
    <w:rsid w:val="00CA4883"/>
    <w:rsid w:val="00CA4E1C"/>
    <w:rsid w:val="00CA4FC2"/>
    <w:rsid w:val="00CA531A"/>
    <w:rsid w:val="00CA5414"/>
    <w:rsid w:val="00CA54D4"/>
    <w:rsid w:val="00CA554A"/>
    <w:rsid w:val="00CA5D14"/>
    <w:rsid w:val="00CA7148"/>
    <w:rsid w:val="00CA714A"/>
    <w:rsid w:val="00CA752A"/>
    <w:rsid w:val="00CB0613"/>
    <w:rsid w:val="00CB071C"/>
    <w:rsid w:val="00CB0E4E"/>
    <w:rsid w:val="00CB0F05"/>
    <w:rsid w:val="00CB1A3A"/>
    <w:rsid w:val="00CB1EB1"/>
    <w:rsid w:val="00CB2377"/>
    <w:rsid w:val="00CB3A6F"/>
    <w:rsid w:val="00CB40DB"/>
    <w:rsid w:val="00CB418A"/>
    <w:rsid w:val="00CB41FF"/>
    <w:rsid w:val="00CB42D0"/>
    <w:rsid w:val="00CB440F"/>
    <w:rsid w:val="00CB46A3"/>
    <w:rsid w:val="00CB4BF3"/>
    <w:rsid w:val="00CB4F05"/>
    <w:rsid w:val="00CB5093"/>
    <w:rsid w:val="00CB53EB"/>
    <w:rsid w:val="00CB5784"/>
    <w:rsid w:val="00CB59FC"/>
    <w:rsid w:val="00CB5B56"/>
    <w:rsid w:val="00CB5CE9"/>
    <w:rsid w:val="00CB607D"/>
    <w:rsid w:val="00CB69DC"/>
    <w:rsid w:val="00CB73F6"/>
    <w:rsid w:val="00CB76FB"/>
    <w:rsid w:val="00CB7E32"/>
    <w:rsid w:val="00CB7E92"/>
    <w:rsid w:val="00CB7F96"/>
    <w:rsid w:val="00CB7FCD"/>
    <w:rsid w:val="00CC04DF"/>
    <w:rsid w:val="00CC1E9E"/>
    <w:rsid w:val="00CC1EC5"/>
    <w:rsid w:val="00CC212F"/>
    <w:rsid w:val="00CC228B"/>
    <w:rsid w:val="00CC2827"/>
    <w:rsid w:val="00CC2958"/>
    <w:rsid w:val="00CC2C4C"/>
    <w:rsid w:val="00CC2CC2"/>
    <w:rsid w:val="00CC2DC3"/>
    <w:rsid w:val="00CC2F90"/>
    <w:rsid w:val="00CC35CA"/>
    <w:rsid w:val="00CC3774"/>
    <w:rsid w:val="00CC378E"/>
    <w:rsid w:val="00CC397E"/>
    <w:rsid w:val="00CC3A7A"/>
    <w:rsid w:val="00CC3AE5"/>
    <w:rsid w:val="00CC3E48"/>
    <w:rsid w:val="00CC3F96"/>
    <w:rsid w:val="00CC4658"/>
    <w:rsid w:val="00CC47B7"/>
    <w:rsid w:val="00CC4A37"/>
    <w:rsid w:val="00CC4DAA"/>
    <w:rsid w:val="00CC4F26"/>
    <w:rsid w:val="00CC51A6"/>
    <w:rsid w:val="00CC525E"/>
    <w:rsid w:val="00CC530B"/>
    <w:rsid w:val="00CC601C"/>
    <w:rsid w:val="00CC6159"/>
    <w:rsid w:val="00CC61E2"/>
    <w:rsid w:val="00CC6924"/>
    <w:rsid w:val="00CC7316"/>
    <w:rsid w:val="00CC7344"/>
    <w:rsid w:val="00CC7BFA"/>
    <w:rsid w:val="00CD0445"/>
    <w:rsid w:val="00CD04B3"/>
    <w:rsid w:val="00CD060E"/>
    <w:rsid w:val="00CD0902"/>
    <w:rsid w:val="00CD09A5"/>
    <w:rsid w:val="00CD1052"/>
    <w:rsid w:val="00CD107C"/>
    <w:rsid w:val="00CD10D5"/>
    <w:rsid w:val="00CD1863"/>
    <w:rsid w:val="00CD19DF"/>
    <w:rsid w:val="00CD20D7"/>
    <w:rsid w:val="00CD2188"/>
    <w:rsid w:val="00CD23E3"/>
    <w:rsid w:val="00CD2A89"/>
    <w:rsid w:val="00CD37F6"/>
    <w:rsid w:val="00CD3848"/>
    <w:rsid w:val="00CD38C9"/>
    <w:rsid w:val="00CD3F6C"/>
    <w:rsid w:val="00CD41B9"/>
    <w:rsid w:val="00CD4447"/>
    <w:rsid w:val="00CD471C"/>
    <w:rsid w:val="00CD4819"/>
    <w:rsid w:val="00CD49DD"/>
    <w:rsid w:val="00CD4BF3"/>
    <w:rsid w:val="00CD5E55"/>
    <w:rsid w:val="00CD6159"/>
    <w:rsid w:val="00CD6189"/>
    <w:rsid w:val="00CD686C"/>
    <w:rsid w:val="00CD6F39"/>
    <w:rsid w:val="00CD71C9"/>
    <w:rsid w:val="00CD7AEC"/>
    <w:rsid w:val="00CE05F2"/>
    <w:rsid w:val="00CE0847"/>
    <w:rsid w:val="00CE0D51"/>
    <w:rsid w:val="00CE0F09"/>
    <w:rsid w:val="00CE0F85"/>
    <w:rsid w:val="00CE175E"/>
    <w:rsid w:val="00CE191D"/>
    <w:rsid w:val="00CE1B94"/>
    <w:rsid w:val="00CE1BA7"/>
    <w:rsid w:val="00CE21FE"/>
    <w:rsid w:val="00CE229B"/>
    <w:rsid w:val="00CE2539"/>
    <w:rsid w:val="00CE2B0E"/>
    <w:rsid w:val="00CE2E71"/>
    <w:rsid w:val="00CE3167"/>
    <w:rsid w:val="00CE34DC"/>
    <w:rsid w:val="00CE34DD"/>
    <w:rsid w:val="00CE430A"/>
    <w:rsid w:val="00CE4D0E"/>
    <w:rsid w:val="00CE5A12"/>
    <w:rsid w:val="00CE5D05"/>
    <w:rsid w:val="00CE5D29"/>
    <w:rsid w:val="00CE5F66"/>
    <w:rsid w:val="00CE6892"/>
    <w:rsid w:val="00CE727C"/>
    <w:rsid w:val="00CE7308"/>
    <w:rsid w:val="00CE7A51"/>
    <w:rsid w:val="00CE7E63"/>
    <w:rsid w:val="00CF1073"/>
    <w:rsid w:val="00CF14D5"/>
    <w:rsid w:val="00CF15C3"/>
    <w:rsid w:val="00CF1985"/>
    <w:rsid w:val="00CF1AC7"/>
    <w:rsid w:val="00CF1B22"/>
    <w:rsid w:val="00CF1BB8"/>
    <w:rsid w:val="00CF1C0E"/>
    <w:rsid w:val="00CF1C9C"/>
    <w:rsid w:val="00CF1E8E"/>
    <w:rsid w:val="00CF1FFF"/>
    <w:rsid w:val="00CF238A"/>
    <w:rsid w:val="00CF2A20"/>
    <w:rsid w:val="00CF3246"/>
    <w:rsid w:val="00CF34FA"/>
    <w:rsid w:val="00CF365A"/>
    <w:rsid w:val="00CF3701"/>
    <w:rsid w:val="00CF42ED"/>
    <w:rsid w:val="00CF44CE"/>
    <w:rsid w:val="00CF4773"/>
    <w:rsid w:val="00CF4871"/>
    <w:rsid w:val="00CF4946"/>
    <w:rsid w:val="00CF4AB5"/>
    <w:rsid w:val="00CF4E30"/>
    <w:rsid w:val="00CF52CC"/>
    <w:rsid w:val="00CF53B9"/>
    <w:rsid w:val="00CF5557"/>
    <w:rsid w:val="00CF583F"/>
    <w:rsid w:val="00CF612F"/>
    <w:rsid w:val="00CF61A8"/>
    <w:rsid w:val="00CF6471"/>
    <w:rsid w:val="00CF6596"/>
    <w:rsid w:val="00CF6782"/>
    <w:rsid w:val="00CF67BC"/>
    <w:rsid w:val="00CF6CCB"/>
    <w:rsid w:val="00CF6E04"/>
    <w:rsid w:val="00CF6FBF"/>
    <w:rsid w:val="00CF70A9"/>
    <w:rsid w:val="00CF712B"/>
    <w:rsid w:val="00CF7420"/>
    <w:rsid w:val="00CF7452"/>
    <w:rsid w:val="00D007B5"/>
    <w:rsid w:val="00D0138A"/>
    <w:rsid w:val="00D0151D"/>
    <w:rsid w:val="00D0201D"/>
    <w:rsid w:val="00D021C1"/>
    <w:rsid w:val="00D02F36"/>
    <w:rsid w:val="00D034DA"/>
    <w:rsid w:val="00D03C49"/>
    <w:rsid w:val="00D0545F"/>
    <w:rsid w:val="00D05548"/>
    <w:rsid w:val="00D05A46"/>
    <w:rsid w:val="00D05DFF"/>
    <w:rsid w:val="00D05E82"/>
    <w:rsid w:val="00D05EF6"/>
    <w:rsid w:val="00D066EB"/>
    <w:rsid w:val="00D06832"/>
    <w:rsid w:val="00D06CC9"/>
    <w:rsid w:val="00D0712B"/>
    <w:rsid w:val="00D07378"/>
    <w:rsid w:val="00D0740D"/>
    <w:rsid w:val="00D07520"/>
    <w:rsid w:val="00D07A39"/>
    <w:rsid w:val="00D07B82"/>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359"/>
    <w:rsid w:val="00D13858"/>
    <w:rsid w:val="00D13A73"/>
    <w:rsid w:val="00D13AA0"/>
    <w:rsid w:val="00D13AFC"/>
    <w:rsid w:val="00D13D51"/>
    <w:rsid w:val="00D14152"/>
    <w:rsid w:val="00D14735"/>
    <w:rsid w:val="00D147E7"/>
    <w:rsid w:val="00D14918"/>
    <w:rsid w:val="00D14EF9"/>
    <w:rsid w:val="00D151F7"/>
    <w:rsid w:val="00D15D61"/>
    <w:rsid w:val="00D16644"/>
    <w:rsid w:val="00D166E7"/>
    <w:rsid w:val="00D16BDC"/>
    <w:rsid w:val="00D16D9D"/>
    <w:rsid w:val="00D16EAA"/>
    <w:rsid w:val="00D1704E"/>
    <w:rsid w:val="00D17295"/>
    <w:rsid w:val="00D17ABE"/>
    <w:rsid w:val="00D20230"/>
    <w:rsid w:val="00D202E0"/>
    <w:rsid w:val="00D20B18"/>
    <w:rsid w:val="00D21032"/>
    <w:rsid w:val="00D2112A"/>
    <w:rsid w:val="00D21433"/>
    <w:rsid w:val="00D2175B"/>
    <w:rsid w:val="00D22197"/>
    <w:rsid w:val="00D222F9"/>
    <w:rsid w:val="00D22655"/>
    <w:rsid w:val="00D226A0"/>
    <w:rsid w:val="00D2284B"/>
    <w:rsid w:val="00D22875"/>
    <w:rsid w:val="00D228CF"/>
    <w:rsid w:val="00D229DE"/>
    <w:rsid w:val="00D22B68"/>
    <w:rsid w:val="00D230F3"/>
    <w:rsid w:val="00D23697"/>
    <w:rsid w:val="00D236F7"/>
    <w:rsid w:val="00D23846"/>
    <w:rsid w:val="00D2438E"/>
    <w:rsid w:val="00D2441A"/>
    <w:rsid w:val="00D24E68"/>
    <w:rsid w:val="00D2540B"/>
    <w:rsid w:val="00D25984"/>
    <w:rsid w:val="00D2674D"/>
    <w:rsid w:val="00D268D0"/>
    <w:rsid w:val="00D27058"/>
    <w:rsid w:val="00D271E5"/>
    <w:rsid w:val="00D27212"/>
    <w:rsid w:val="00D27437"/>
    <w:rsid w:val="00D2797E"/>
    <w:rsid w:val="00D27D99"/>
    <w:rsid w:val="00D30744"/>
    <w:rsid w:val="00D30E65"/>
    <w:rsid w:val="00D30EF2"/>
    <w:rsid w:val="00D313A0"/>
    <w:rsid w:val="00D31881"/>
    <w:rsid w:val="00D31FA1"/>
    <w:rsid w:val="00D331BF"/>
    <w:rsid w:val="00D333C9"/>
    <w:rsid w:val="00D333EB"/>
    <w:rsid w:val="00D3344B"/>
    <w:rsid w:val="00D3367D"/>
    <w:rsid w:val="00D33963"/>
    <w:rsid w:val="00D33B69"/>
    <w:rsid w:val="00D34376"/>
    <w:rsid w:val="00D34F90"/>
    <w:rsid w:val="00D34FD4"/>
    <w:rsid w:val="00D367CA"/>
    <w:rsid w:val="00D36860"/>
    <w:rsid w:val="00D36CEE"/>
    <w:rsid w:val="00D37421"/>
    <w:rsid w:val="00D374DC"/>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14C1"/>
    <w:rsid w:val="00D41893"/>
    <w:rsid w:val="00D4204D"/>
    <w:rsid w:val="00D420AF"/>
    <w:rsid w:val="00D422FF"/>
    <w:rsid w:val="00D42B26"/>
    <w:rsid w:val="00D42D6A"/>
    <w:rsid w:val="00D430CE"/>
    <w:rsid w:val="00D431E1"/>
    <w:rsid w:val="00D436D3"/>
    <w:rsid w:val="00D438E1"/>
    <w:rsid w:val="00D439E1"/>
    <w:rsid w:val="00D43C2E"/>
    <w:rsid w:val="00D4423E"/>
    <w:rsid w:val="00D44D03"/>
    <w:rsid w:val="00D44D6F"/>
    <w:rsid w:val="00D44E5C"/>
    <w:rsid w:val="00D45547"/>
    <w:rsid w:val="00D4555C"/>
    <w:rsid w:val="00D460A8"/>
    <w:rsid w:val="00D460B2"/>
    <w:rsid w:val="00D46398"/>
    <w:rsid w:val="00D46412"/>
    <w:rsid w:val="00D46BE2"/>
    <w:rsid w:val="00D47651"/>
    <w:rsid w:val="00D4793D"/>
    <w:rsid w:val="00D47D7E"/>
    <w:rsid w:val="00D5012A"/>
    <w:rsid w:val="00D50471"/>
    <w:rsid w:val="00D517BA"/>
    <w:rsid w:val="00D51DBE"/>
    <w:rsid w:val="00D51E6F"/>
    <w:rsid w:val="00D524D8"/>
    <w:rsid w:val="00D52741"/>
    <w:rsid w:val="00D52B7C"/>
    <w:rsid w:val="00D52DA1"/>
    <w:rsid w:val="00D53348"/>
    <w:rsid w:val="00D533B4"/>
    <w:rsid w:val="00D5344C"/>
    <w:rsid w:val="00D53864"/>
    <w:rsid w:val="00D53A22"/>
    <w:rsid w:val="00D53A31"/>
    <w:rsid w:val="00D53B4E"/>
    <w:rsid w:val="00D53F07"/>
    <w:rsid w:val="00D541BE"/>
    <w:rsid w:val="00D545B5"/>
    <w:rsid w:val="00D54B93"/>
    <w:rsid w:val="00D5510A"/>
    <w:rsid w:val="00D559CC"/>
    <w:rsid w:val="00D55BDD"/>
    <w:rsid w:val="00D56536"/>
    <w:rsid w:val="00D56599"/>
    <w:rsid w:val="00D56C32"/>
    <w:rsid w:val="00D572B9"/>
    <w:rsid w:val="00D572EC"/>
    <w:rsid w:val="00D57372"/>
    <w:rsid w:val="00D5771C"/>
    <w:rsid w:val="00D577DD"/>
    <w:rsid w:val="00D57B45"/>
    <w:rsid w:val="00D600C2"/>
    <w:rsid w:val="00D603FF"/>
    <w:rsid w:val="00D60866"/>
    <w:rsid w:val="00D60F4B"/>
    <w:rsid w:val="00D6116E"/>
    <w:rsid w:val="00D6157A"/>
    <w:rsid w:val="00D61714"/>
    <w:rsid w:val="00D61844"/>
    <w:rsid w:val="00D6189E"/>
    <w:rsid w:val="00D619D2"/>
    <w:rsid w:val="00D61AFA"/>
    <w:rsid w:val="00D61E0A"/>
    <w:rsid w:val="00D622BD"/>
    <w:rsid w:val="00D62356"/>
    <w:rsid w:val="00D626E1"/>
    <w:rsid w:val="00D62B29"/>
    <w:rsid w:val="00D62D92"/>
    <w:rsid w:val="00D62DBB"/>
    <w:rsid w:val="00D630C3"/>
    <w:rsid w:val="00D634F1"/>
    <w:rsid w:val="00D634FE"/>
    <w:rsid w:val="00D6385B"/>
    <w:rsid w:val="00D63B59"/>
    <w:rsid w:val="00D63C3F"/>
    <w:rsid w:val="00D63DCF"/>
    <w:rsid w:val="00D63FF3"/>
    <w:rsid w:val="00D64322"/>
    <w:rsid w:val="00D64544"/>
    <w:rsid w:val="00D64853"/>
    <w:rsid w:val="00D64B35"/>
    <w:rsid w:val="00D650BC"/>
    <w:rsid w:val="00D650BD"/>
    <w:rsid w:val="00D651EE"/>
    <w:rsid w:val="00D65F71"/>
    <w:rsid w:val="00D663D9"/>
    <w:rsid w:val="00D66713"/>
    <w:rsid w:val="00D66E01"/>
    <w:rsid w:val="00D672DD"/>
    <w:rsid w:val="00D6746C"/>
    <w:rsid w:val="00D674AE"/>
    <w:rsid w:val="00D676EE"/>
    <w:rsid w:val="00D67DB1"/>
    <w:rsid w:val="00D67DDC"/>
    <w:rsid w:val="00D705BD"/>
    <w:rsid w:val="00D707DD"/>
    <w:rsid w:val="00D70B4F"/>
    <w:rsid w:val="00D70B8D"/>
    <w:rsid w:val="00D70F63"/>
    <w:rsid w:val="00D71F82"/>
    <w:rsid w:val="00D7210D"/>
    <w:rsid w:val="00D72493"/>
    <w:rsid w:val="00D726EE"/>
    <w:rsid w:val="00D731B2"/>
    <w:rsid w:val="00D73561"/>
    <w:rsid w:val="00D73592"/>
    <w:rsid w:val="00D736DA"/>
    <w:rsid w:val="00D73A6B"/>
    <w:rsid w:val="00D73CBF"/>
    <w:rsid w:val="00D73E12"/>
    <w:rsid w:val="00D74062"/>
    <w:rsid w:val="00D7430D"/>
    <w:rsid w:val="00D744C0"/>
    <w:rsid w:val="00D74BED"/>
    <w:rsid w:val="00D74D32"/>
    <w:rsid w:val="00D74F41"/>
    <w:rsid w:val="00D75650"/>
    <w:rsid w:val="00D75C1F"/>
    <w:rsid w:val="00D75DA9"/>
    <w:rsid w:val="00D75E09"/>
    <w:rsid w:val="00D75E85"/>
    <w:rsid w:val="00D75F1F"/>
    <w:rsid w:val="00D76415"/>
    <w:rsid w:val="00D76874"/>
    <w:rsid w:val="00D7696F"/>
    <w:rsid w:val="00D7738B"/>
    <w:rsid w:val="00D7796F"/>
    <w:rsid w:val="00D77C05"/>
    <w:rsid w:val="00D80055"/>
    <w:rsid w:val="00D80837"/>
    <w:rsid w:val="00D81519"/>
    <w:rsid w:val="00D81D49"/>
    <w:rsid w:val="00D82680"/>
    <w:rsid w:val="00D82778"/>
    <w:rsid w:val="00D82BC7"/>
    <w:rsid w:val="00D82D71"/>
    <w:rsid w:val="00D833FA"/>
    <w:rsid w:val="00D83696"/>
    <w:rsid w:val="00D836C5"/>
    <w:rsid w:val="00D839E6"/>
    <w:rsid w:val="00D83EC1"/>
    <w:rsid w:val="00D84139"/>
    <w:rsid w:val="00D84543"/>
    <w:rsid w:val="00D84DDD"/>
    <w:rsid w:val="00D84E4A"/>
    <w:rsid w:val="00D85D7C"/>
    <w:rsid w:val="00D85E87"/>
    <w:rsid w:val="00D86805"/>
    <w:rsid w:val="00D86D75"/>
    <w:rsid w:val="00D87782"/>
    <w:rsid w:val="00D87849"/>
    <w:rsid w:val="00D87B62"/>
    <w:rsid w:val="00D90183"/>
    <w:rsid w:val="00D90326"/>
    <w:rsid w:val="00D904E3"/>
    <w:rsid w:val="00D90768"/>
    <w:rsid w:val="00D90C62"/>
    <w:rsid w:val="00D90D09"/>
    <w:rsid w:val="00D9103F"/>
    <w:rsid w:val="00D91CA4"/>
    <w:rsid w:val="00D91CB6"/>
    <w:rsid w:val="00D91E5D"/>
    <w:rsid w:val="00D924BB"/>
    <w:rsid w:val="00D925AF"/>
    <w:rsid w:val="00D925CA"/>
    <w:rsid w:val="00D927FE"/>
    <w:rsid w:val="00D92813"/>
    <w:rsid w:val="00D92971"/>
    <w:rsid w:val="00D92CAF"/>
    <w:rsid w:val="00D93189"/>
    <w:rsid w:val="00D9331F"/>
    <w:rsid w:val="00D936AE"/>
    <w:rsid w:val="00D93D78"/>
    <w:rsid w:val="00D93DF7"/>
    <w:rsid w:val="00D93E43"/>
    <w:rsid w:val="00D94748"/>
    <w:rsid w:val="00D94FC0"/>
    <w:rsid w:val="00D95982"/>
    <w:rsid w:val="00D95A46"/>
    <w:rsid w:val="00D95CEE"/>
    <w:rsid w:val="00D95D7E"/>
    <w:rsid w:val="00D95DE0"/>
    <w:rsid w:val="00D96EBC"/>
    <w:rsid w:val="00D97381"/>
    <w:rsid w:val="00D977DA"/>
    <w:rsid w:val="00D97A92"/>
    <w:rsid w:val="00D97BCA"/>
    <w:rsid w:val="00D97EAB"/>
    <w:rsid w:val="00D97F40"/>
    <w:rsid w:val="00DA009B"/>
    <w:rsid w:val="00DA03FD"/>
    <w:rsid w:val="00DA096A"/>
    <w:rsid w:val="00DA0F41"/>
    <w:rsid w:val="00DA1191"/>
    <w:rsid w:val="00DA137F"/>
    <w:rsid w:val="00DA148B"/>
    <w:rsid w:val="00DA14FA"/>
    <w:rsid w:val="00DA253E"/>
    <w:rsid w:val="00DA28A8"/>
    <w:rsid w:val="00DA300F"/>
    <w:rsid w:val="00DA30C0"/>
    <w:rsid w:val="00DA34ED"/>
    <w:rsid w:val="00DA3BBD"/>
    <w:rsid w:val="00DA4834"/>
    <w:rsid w:val="00DA5168"/>
    <w:rsid w:val="00DA53AC"/>
    <w:rsid w:val="00DA5615"/>
    <w:rsid w:val="00DA5911"/>
    <w:rsid w:val="00DA5C54"/>
    <w:rsid w:val="00DA5EB7"/>
    <w:rsid w:val="00DA6018"/>
    <w:rsid w:val="00DA6D47"/>
    <w:rsid w:val="00DA6E46"/>
    <w:rsid w:val="00DA70D0"/>
    <w:rsid w:val="00DA71E4"/>
    <w:rsid w:val="00DA722E"/>
    <w:rsid w:val="00DA73C1"/>
    <w:rsid w:val="00DA73C4"/>
    <w:rsid w:val="00DA757C"/>
    <w:rsid w:val="00DA7724"/>
    <w:rsid w:val="00DA7733"/>
    <w:rsid w:val="00DA7C22"/>
    <w:rsid w:val="00DA7DD9"/>
    <w:rsid w:val="00DA7F2E"/>
    <w:rsid w:val="00DA7F3B"/>
    <w:rsid w:val="00DB0003"/>
    <w:rsid w:val="00DB0276"/>
    <w:rsid w:val="00DB0389"/>
    <w:rsid w:val="00DB05D7"/>
    <w:rsid w:val="00DB085C"/>
    <w:rsid w:val="00DB15E7"/>
    <w:rsid w:val="00DB198D"/>
    <w:rsid w:val="00DB1E02"/>
    <w:rsid w:val="00DB230F"/>
    <w:rsid w:val="00DB23BC"/>
    <w:rsid w:val="00DB3105"/>
    <w:rsid w:val="00DB31D0"/>
    <w:rsid w:val="00DB33A5"/>
    <w:rsid w:val="00DB398E"/>
    <w:rsid w:val="00DB3D65"/>
    <w:rsid w:val="00DB3EFC"/>
    <w:rsid w:val="00DB4127"/>
    <w:rsid w:val="00DB42A1"/>
    <w:rsid w:val="00DB4A36"/>
    <w:rsid w:val="00DB4A37"/>
    <w:rsid w:val="00DB5A26"/>
    <w:rsid w:val="00DB5F33"/>
    <w:rsid w:val="00DB638A"/>
    <w:rsid w:val="00DB653A"/>
    <w:rsid w:val="00DB70E3"/>
    <w:rsid w:val="00DB7960"/>
    <w:rsid w:val="00DC02A3"/>
    <w:rsid w:val="00DC034A"/>
    <w:rsid w:val="00DC0840"/>
    <w:rsid w:val="00DC0AA1"/>
    <w:rsid w:val="00DC0ED8"/>
    <w:rsid w:val="00DC1A47"/>
    <w:rsid w:val="00DC1C2B"/>
    <w:rsid w:val="00DC1F36"/>
    <w:rsid w:val="00DC2AAB"/>
    <w:rsid w:val="00DC2F23"/>
    <w:rsid w:val="00DC3168"/>
    <w:rsid w:val="00DC37CD"/>
    <w:rsid w:val="00DC42BA"/>
    <w:rsid w:val="00DC4709"/>
    <w:rsid w:val="00DC4CB9"/>
    <w:rsid w:val="00DC5257"/>
    <w:rsid w:val="00DC5BE4"/>
    <w:rsid w:val="00DC690A"/>
    <w:rsid w:val="00DC698E"/>
    <w:rsid w:val="00DC6F12"/>
    <w:rsid w:val="00DC724A"/>
    <w:rsid w:val="00DC771E"/>
    <w:rsid w:val="00DC796A"/>
    <w:rsid w:val="00DC7A30"/>
    <w:rsid w:val="00DC7B92"/>
    <w:rsid w:val="00DC7BD1"/>
    <w:rsid w:val="00DD0731"/>
    <w:rsid w:val="00DD07AC"/>
    <w:rsid w:val="00DD0DAC"/>
    <w:rsid w:val="00DD0F4B"/>
    <w:rsid w:val="00DD152A"/>
    <w:rsid w:val="00DD1C14"/>
    <w:rsid w:val="00DD23CC"/>
    <w:rsid w:val="00DD280A"/>
    <w:rsid w:val="00DD2C95"/>
    <w:rsid w:val="00DD2F3B"/>
    <w:rsid w:val="00DD3770"/>
    <w:rsid w:val="00DD39B8"/>
    <w:rsid w:val="00DD4257"/>
    <w:rsid w:val="00DD42A7"/>
    <w:rsid w:val="00DD43D0"/>
    <w:rsid w:val="00DD4B3A"/>
    <w:rsid w:val="00DD4BB9"/>
    <w:rsid w:val="00DD4C8E"/>
    <w:rsid w:val="00DD530B"/>
    <w:rsid w:val="00DD5498"/>
    <w:rsid w:val="00DD56A3"/>
    <w:rsid w:val="00DD5CB8"/>
    <w:rsid w:val="00DD6071"/>
    <w:rsid w:val="00DD6351"/>
    <w:rsid w:val="00DD63A9"/>
    <w:rsid w:val="00DD63DD"/>
    <w:rsid w:val="00DD645E"/>
    <w:rsid w:val="00DD6B7C"/>
    <w:rsid w:val="00DD6F4C"/>
    <w:rsid w:val="00DD73E6"/>
    <w:rsid w:val="00DD76CE"/>
    <w:rsid w:val="00DD79D0"/>
    <w:rsid w:val="00DD7DAA"/>
    <w:rsid w:val="00DD7EF3"/>
    <w:rsid w:val="00DE0074"/>
    <w:rsid w:val="00DE0653"/>
    <w:rsid w:val="00DE0CE3"/>
    <w:rsid w:val="00DE134F"/>
    <w:rsid w:val="00DE1EA4"/>
    <w:rsid w:val="00DE2982"/>
    <w:rsid w:val="00DE3456"/>
    <w:rsid w:val="00DE372E"/>
    <w:rsid w:val="00DE3888"/>
    <w:rsid w:val="00DE40FE"/>
    <w:rsid w:val="00DE4144"/>
    <w:rsid w:val="00DE4AA0"/>
    <w:rsid w:val="00DE4BF3"/>
    <w:rsid w:val="00DE5700"/>
    <w:rsid w:val="00DE58B1"/>
    <w:rsid w:val="00DE5A67"/>
    <w:rsid w:val="00DE5C59"/>
    <w:rsid w:val="00DE6164"/>
    <w:rsid w:val="00DE6365"/>
    <w:rsid w:val="00DE64F6"/>
    <w:rsid w:val="00DE6B20"/>
    <w:rsid w:val="00DE77E5"/>
    <w:rsid w:val="00DE7824"/>
    <w:rsid w:val="00DF012D"/>
    <w:rsid w:val="00DF0209"/>
    <w:rsid w:val="00DF062A"/>
    <w:rsid w:val="00DF0879"/>
    <w:rsid w:val="00DF0C6A"/>
    <w:rsid w:val="00DF0E97"/>
    <w:rsid w:val="00DF11E3"/>
    <w:rsid w:val="00DF1261"/>
    <w:rsid w:val="00DF136A"/>
    <w:rsid w:val="00DF16B0"/>
    <w:rsid w:val="00DF1766"/>
    <w:rsid w:val="00DF1821"/>
    <w:rsid w:val="00DF19DC"/>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5F6B"/>
    <w:rsid w:val="00DF628C"/>
    <w:rsid w:val="00DF6B7A"/>
    <w:rsid w:val="00DF6BEF"/>
    <w:rsid w:val="00DF6C8B"/>
    <w:rsid w:val="00DF6CDC"/>
    <w:rsid w:val="00DF6EC0"/>
    <w:rsid w:val="00DF718E"/>
    <w:rsid w:val="00DF71D8"/>
    <w:rsid w:val="00DF74E8"/>
    <w:rsid w:val="00DF779E"/>
    <w:rsid w:val="00E00508"/>
    <w:rsid w:val="00E00CEE"/>
    <w:rsid w:val="00E00F9E"/>
    <w:rsid w:val="00E01EFC"/>
    <w:rsid w:val="00E02610"/>
    <w:rsid w:val="00E02680"/>
    <w:rsid w:val="00E03102"/>
    <w:rsid w:val="00E031C4"/>
    <w:rsid w:val="00E0329E"/>
    <w:rsid w:val="00E039C2"/>
    <w:rsid w:val="00E03A8A"/>
    <w:rsid w:val="00E03BB6"/>
    <w:rsid w:val="00E03D38"/>
    <w:rsid w:val="00E03E19"/>
    <w:rsid w:val="00E040F8"/>
    <w:rsid w:val="00E045AC"/>
    <w:rsid w:val="00E0525F"/>
    <w:rsid w:val="00E05C2E"/>
    <w:rsid w:val="00E05FC4"/>
    <w:rsid w:val="00E06125"/>
    <w:rsid w:val="00E06723"/>
    <w:rsid w:val="00E06973"/>
    <w:rsid w:val="00E06C0A"/>
    <w:rsid w:val="00E06E82"/>
    <w:rsid w:val="00E070B1"/>
    <w:rsid w:val="00E07706"/>
    <w:rsid w:val="00E07D4F"/>
    <w:rsid w:val="00E07D8A"/>
    <w:rsid w:val="00E10643"/>
    <w:rsid w:val="00E10829"/>
    <w:rsid w:val="00E11448"/>
    <w:rsid w:val="00E1249C"/>
    <w:rsid w:val="00E12591"/>
    <w:rsid w:val="00E12931"/>
    <w:rsid w:val="00E12DB9"/>
    <w:rsid w:val="00E12F2F"/>
    <w:rsid w:val="00E13401"/>
    <w:rsid w:val="00E13435"/>
    <w:rsid w:val="00E13A9E"/>
    <w:rsid w:val="00E142FE"/>
    <w:rsid w:val="00E149E5"/>
    <w:rsid w:val="00E16307"/>
    <w:rsid w:val="00E16382"/>
    <w:rsid w:val="00E16656"/>
    <w:rsid w:val="00E16779"/>
    <w:rsid w:val="00E16AA1"/>
    <w:rsid w:val="00E16FF8"/>
    <w:rsid w:val="00E17227"/>
    <w:rsid w:val="00E17300"/>
    <w:rsid w:val="00E176D5"/>
    <w:rsid w:val="00E1790C"/>
    <w:rsid w:val="00E202FE"/>
    <w:rsid w:val="00E2091B"/>
    <w:rsid w:val="00E20BEB"/>
    <w:rsid w:val="00E2107D"/>
    <w:rsid w:val="00E21315"/>
    <w:rsid w:val="00E21DCD"/>
    <w:rsid w:val="00E21DDB"/>
    <w:rsid w:val="00E221B3"/>
    <w:rsid w:val="00E228B3"/>
    <w:rsid w:val="00E22A0E"/>
    <w:rsid w:val="00E22B61"/>
    <w:rsid w:val="00E2368E"/>
    <w:rsid w:val="00E236E0"/>
    <w:rsid w:val="00E23DCB"/>
    <w:rsid w:val="00E23F4D"/>
    <w:rsid w:val="00E240B5"/>
    <w:rsid w:val="00E2433C"/>
    <w:rsid w:val="00E24D2A"/>
    <w:rsid w:val="00E24F0C"/>
    <w:rsid w:val="00E25700"/>
    <w:rsid w:val="00E2602A"/>
    <w:rsid w:val="00E263BC"/>
    <w:rsid w:val="00E26569"/>
    <w:rsid w:val="00E265BD"/>
    <w:rsid w:val="00E26773"/>
    <w:rsid w:val="00E26915"/>
    <w:rsid w:val="00E26C78"/>
    <w:rsid w:val="00E26FFF"/>
    <w:rsid w:val="00E272D0"/>
    <w:rsid w:val="00E2762A"/>
    <w:rsid w:val="00E279F5"/>
    <w:rsid w:val="00E27AE1"/>
    <w:rsid w:val="00E3022E"/>
    <w:rsid w:val="00E3050C"/>
    <w:rsid w:val="00E305AC"/>
    <w:rsid w:val="00E30C0C"/>
    <w:rsid w:val="00E313A3"/>
    <w:rsid w:val="00E315AF"/>
    <w:rsid w:val="00E318BC"/>
    <w:rsid w:val="00E31D5F"/>
    <w:rsid w:val="00E320C7"/>
    <w:rsid w:val="00E32141"/>
    <w:rsid w:val="00E32264"/>
    <w:rsid w:val="00E32558"/>
    <w:rsid w:val="00E32585"/>
    <w:rsid w:val="00E32A31"/>
    <w:rsid w:val="00E32FBC"/>
    <w:rsid w:val="00E331A2"/>
    <w:rsid w:val="00E33BB2"/>
    <w:rsid w:val="00E34105"/>
    <w:rsid w:val="00E34541"/>
    <w:rsid w:val="00E34991"/>
    <w:rsid w:val="00E34DA7"/>
    <w:rsid w:val="00E34EDA"/>
    <w:rsid w:val="00E360B7"/>
    <w:rsid w:val="00E36430"/>
    <w:rsid w:val="00E36941"/>
    <w:rsid w:val="00E36A64"/>
    <w:rsid w:val="00E36F69"/>
    <w:rsid w:val="00E37302"/>
    <w:rsid w:val="00E37746"/>
    <w:rsid w:val="00E37A8D"/>
    <w:rsid w:val="00E37B62"/>
    <w:rsid w:val="00E400ED"/>
    <w:rsid w:val="00E406D7"/>
    <w:rsid w:val="00E4133C"/>
    <w:rsid w:val="00E41D55"/>
    <w:rsid w:val="00E41E66"/>
    <w:rsid w:val="00E41FB5"/>
    <w:rsid w:val="00E42427"/>
    <w:rsid w:val="00E4322D"/>
    <w:rsid w:val="00E434C1"/>
    <w:rsid w:val="00E43C8F"/>
    <w:rsid w:val="00E43D1D"/>
    <w:rsid w:val="00E44115"/>
    <w:rsid w:val="00E449DD"/>
    <w:rsid w:val="00E44B31"/>
    <w:rsid w:val="00E4539C"/>
    <w:rsid w:val="00E454D9"/>
    <w:rsid w:val="00E45919"/>
    <w:rsid w:val="00E45AD8"/>
    <w:rsid w:val="00E45D6C"/>
    <w:rsid w:val="00E45EB8"/>
    <w:rsid w:val="00E46258"/>
    <w:rsid w:val="00E46482"/>
    <w:rsid w:val="00E4669C"/>
    <w:rsid w:val="00E46C87"/>
    <w:rsid w:val="00E46D44"/>
    <w:rsid w:val="00E47094"/>
    <w:rsid w:val="00E477B1"/>
    <w:rsid w:val="00E4782D"/>
    <w:rsid w:val="00E47BD3"/>
    <w:rsid w:val="00E47E36"/>
    <w:rsid w:val="00E5016D"/>
    <w:rsid w:val="00E50BAD"/>
    <w:rsid w:val="00E50C8B"/>
    <w:rsid w:val="00E50E4C"/>
    <w:rsid w:val="00E510CE"/>
    <w:rsid w:val="00E51199"/>
    <w:rsid w:val="00E51216"/>
    <w:rsid w:val="00E51518"/>
    <w:rsid w:val="00E51543"/>
    <w:rsid w:val="00E51915"/>
    <w:rsid w:val="00E51A52"/>
    <w:rsid w:val="00E51E16"/>
    <w:rsid w:val="00E526E4"/>
    <w:rsid w:val="00E52A8B"/>
    <w:rsid w:val="00E54141"/>
    <w:rsid w:val="00E5444A"/>
    <w:rsid w:val="00E54BB9"/>
    <w:rsid w:val="00E55AAB"/>
    <w:rsid w:val="00E55D8A"/>
    <w:rsid w:val="00E561C6"/>
    <w:rsid w:val="00E562A5"/>
    <w:rsid w:val="00E563AC"/>
    <w:rsid w:val="00E5648D"/>
    <w:rsid w:val="00E56532"/>
    <w:rsid w:val="00E567C9"/>
    <w:rsid w:val="00E56B10"/>
    <w:rsid w:val="00E56CE1"/>
    <w:rsid w:val="00E56FCB"/>
    <w:rsid w:val="00E571B0"/>
    <w:rsid w:val="00E572B0"/>
    <w:rsid w:val="00E57693"/>
    <w:rsid w:val="00E60159"/>
    <w:rsid w:val="00E60ABA"/>
    <w:rsid w:val="00E60AF5"/>
    <w:rsid w:val="00E60D47"/>
    <w:rsid w:val="00E60E3C"/>
    <w:rsid w:val="00E61042"/>
    <w:rsid w:val="00E61407"/>
    <w:rsid w:val="00E61543"/>
    <w:rsid w:val="00E619C2"/>
    <w:rsid w:val="00E62132"/>
    <w:rsid w:val="00E62162"/>
    <w:rsid w:val="00E62296"/>
    <w:rsid w:val="00E63237"/>
    <w:rsid w:val="00E6326A"/>
    <w:rsid w:val="00E63ADC"/>
    <w:rsid w:val="00E63E6F"/>
    <w:rsid w:val="00E64369"/>
    <w:rsid w:val="00E6441F"/>
    <w:rsid w:val="00E6462C"/>
    <w:rsid w:val="00E646DE"/>
    <w:rsid w:val="00E64901"/>
    <w:rsid w:val="00E64968"/>
    <w:rsid w:val="00E64ABE"/>
    <w:rsid w:val="00E64EED"/>
    <w:rsid w:val="00E65044"/>
    <w:rsid w:val="00E65190"/>
    <w:rsid w:val="00E652F2"/>
    <w:rsid w:val="00E65589"/>
    <w:rsid w:val="00E65646"/>
    <w:rsid w:val="00E662BF"/>
    <w:rsid w:val="00E66520"/>
    <w:rsid w:val="00E666CC"/>
    <w:rsid w:val="00E66733"/>
    <w:rsid w:val="00E667CA"/>
    <w:rsid w:val="00E66B6C"/>
    <w:rsid w:val="00E67904"/>
    <w:rsid w:val="00E67EE7"/>
    <w:rsid w:val="00E67FE3"/>
    <w:rsid w:val="00E7028C"/>
    <w:rsid w:val="00E70CED"/>
    <w:rsid w:val="00E71782"/>
    <w:rsid w:val="00E7187A"/>
    <w:rsid w:val="00E71A37"/>
    <w:rsid w:val="00E71CAC"/>
    <w:rsid w:val="00E726A0"/>
    <w:rsid w:val="00E72E27"/>
    <w:rsid w:val="00E72F0F"/>
    <w:rsid w:val="00E72F34"/>
    <w:rsid w:val="00E73B42"/>
    <w:rsid w:val="00E73C44"/>
    <w:rsid w:val="00E73F7F"/>
    <w:rsid w:val="00E74419"/>
    <w:rsid w:val="00E74744"/>
    <w:rsid w:val="00E749C6"/>
    <w:rsid w:val="00E74C6D"/>
    <w:rsid w:val="00E74D7E"/>
    <w:rsid w:val="00E74DCB"/>
    <w:rsid w:val="00E74FDB"/>
    <w:rsid w:val="00E75707"/>
    <w:rsid w:val="00E75D4C"/>
    <w:rsid w:val="00E7626F"/>
    <w:rsid w:val="00E762C6"/>
    <w:rsid w:val="00E76410"/>
    <w:rsid w:val="00E7654F"/>
    <w:rsid w:val="00E767A7"/>
    <w:rsid w:val="00E76C3D"/>
    <w:rsid w:val="00E77CF8"/>
    <w:rsid w:val="00E77F9A"/>
    <w:rsid w:val="00E801CC"/>
    <w:rsid w:val="00E80347"/>
    <w:rsid w:val="00E80387"/>
    <w:rsid w:val="00E80B86"/>
    <w:rsid w:val="00E81013"/>
    <w:rsid w:val="00E81468"/>
    <w:rsid w:val="00E814A0"/>
    <w:rsid w:val="00E81A04"/>
    <w:rsid w:val="00E81BA5"/>
    <w:rsid w:val="00E81C17"/>
    <w:rsid w:val="00E81F1F"/>
    <w:rsid w:val="00E82629"/>
    <w:rsid w:val="00E826AF"/>
    <w:rsid w:val="00E82B2A"/>
    <w:rsid w:val="00E82C1E"/>
    <w:rsid w:val="00E82D5D"/>
    <w:rsid w:val="00E82D6B"/>
    <w:rsid w:val="00E830AE"/>
    <w:rsid w:val="00E830FE"/>
    <w:rsid w:val="00E832B4"/>
    <w:rsid w:val="00E83DE6"/>
    <w:rsid w:val="00E83F16"/>
    <w:rsid w:val="00E83F18"/>
    <w:rsid w:val="00E841DB"/>
    <w:rsid w:val="00E8470B"/>
    <w:rsid w:val="00E8479F"/>
    <w:rsid w:val="00E84A8F"/>
    <w:rsid w:val="00E84CDC"/>
    <w:rsid w:val="00E850A3"/>
    <w:rsid w:val="00E856FA"/>
    <w:rsid w:val="00E85704"/>
    <w:rsid w:val="00E874D6"/>
    <w:rsid w:val="00E8789A"/>
    <w:rsid w:val="00E87C43"/>
    <w:rsid w:val="00E87D16"/>
    <w:rsid w:val="00E9043A"/>
    <w:rsid w:val="00E91369"/>
    <w:rsid w:val="00E9180F"/>
    <w:rsid w:val="00E92122"/>
    <w:rsid w:val="00E92328"/>
    <w:rsid w:val="00E924CF"/>
    <w:rsid w:val="00E925A9"/>
    <w:rsid w:val="00E92A17"/>
    <w:rsid w:val="00E92C20"/>
    <w:rsid w:val="00E92F0F"/>
    <w:rsid w:val="00E92F4B"/>
    <w:rsid w:val="00E933A7"/>
    <w:rsid w:val="00E9352C"/>
    <w:rsid w:val="00E9370D"/>
    <w:rsid w:val="00E93755"/>
    <w:rsid w:val="00E93DC2"/>
    <w:rsid w:val="00E945F2"/>
    <w:rsid w:val="00E94810"/>
    <w:rsid w:val="00E949FD"/>
    <w:rsid w:val="00E950BF"/>
    <w:rsid w:val="00E95477"/>
    <w:rsid w:val="00E95DC3"/>
    <w:rsid w:val="00E95F00"/>
    <w:rsid w:val="00E962F8"/>
    <w:rsid w:val="00E963DE"/>
    <w:rsid w:val="00E967AA"/>
    <w:rsid w:val="00E96B94"/>
    <w:rsid w:val="00E96D54"/>
    <w:rsid w:val="00E96DAC"/>
    <w:rsid w:val="00E97321"/>
    <w:rsid w:val="00E97542"/>
    <w:rsid w:val="00E97BC1"/>
    <w:rsid w:val="00E97D90"/>
    <w:rsid w:val="00EA019F"/>
    <w:rsid w:val="00EA044B"/>
    <w:rsid w:val="00EA0568"/>
    <w:rsid w:val="00EA06C4"/>
    <w:rsid w:val="00EA0D91"/>
    <w:rsid w:val="00EA153A"/>
    <w:rsid w:val="00EA2100"/>
    <w:rsid w:val="00EA236D"/>
    <w:rsid w:val="00EA23F4"/>
    <w:rsid w:val="00EA2B24"/>
    <w:rsid w:val="00EA2B7A"/>
    <w:rsid w:val="00EA2D99"/>
    <w:rsid w:val="00EA3548"/>
    <w:rsid w:val="00EA36AC"/>
    <w:rsid w:val="00EA3BA8"/>
    <w:rsid w:val="00EA3F02"/>
    <w:rsid w:val="00EA447A"/>
    <w:rsid w:val="00EA459C"/>
    <w:rsid w:val="00EA48B8"/>
    <w:rsid w:val="00EA5277"/>
    <w:rsid w:val="00EA5343"/>
    <w:rsid w:val="00EA5A42"/>
    <w:rsid w:val="00EA661F"/>
    <w:rsid w:val="00EA6932"/>
    <w:rsid w:val="00EA7AF6"/>
    <w:rsid w:val="00EB0279"/>
    <w:rsid w:val="00EB0869"/>
    <w:rsid w:val="00EB09FA"/>
    <w:rsid w:val="00EB0AAA"/>
    <w:rsid w:val="00EB1338"/>
    <w:rsid w:val="00EB1549"/>
    <w:rsid w:val="00EB1730"/>
    <w:rsid w:val="00EB1A9A"/>
    <w:rsid w:val="00EB1AC4"/>
    <w:rsid w:val="00EB1E95"/>
    <w:rsid w:val="00EB200A"/>
    <w:rsid w:val="00EB203F"/>
    <w:rsid w:val="00EB2C0C"/>
    <w:rsid w:val="00EB33AC"/>
    <w:rsid w:val="00EB36C9"/>
    <w:rsid w:val="00EB370E"/>
    <w:rsid w:val="00EB3A2A"/>
    <w:rsid w:val="00EB45CF"/>
    <w:rsid w:val="00EB4604"/>
    <w:rsid w:val="00EB4639"/>
    <w:rsid w:val="00EB4BEF"/>
    <w:rsid w:val="00EB4BFA"/>
    <w:rsid w:val="00EB4C25"/>
    <w:rsid w:val="00EB4D13"/>
    <w:rsid w:val="00EB4F49"/>
    <w:rsid w:val="00EB508F"/>
    <w:rsid w:val="00EB5791"/>
    <w:rsid w:val="00EB57FA"/>
    <w:rsid w:val="00EB595A"/>
    <w:rsid w:val="00EB5A47"/>
    <w:rsid w:val="00EB5B1F"/>
    <w:rsid w:val="00EB6230"/>
    <w:rsid w:val="00EB63CD"/>
    <w:rsid w:val="00EB644D"/>
    <w:rsid w:val="00EB6791"/>
    <w:rsid w:val="00EB6A76"/>
    <w:rsid w:val="00EB6EDA"/>
    <w:rsid w:val="00EB70BB"/>
    <w:rsid w:val="00EB72F0"/>
    <w:rsid w:val="00EB7626"/>
    <w:rsid w:val="00EB7E63"/>
    <w:rsid w:val="00EC0082"/>
    <w:rsid w:val="00EC04A0"/>
    <w:rsid w:val="00EC04A4"/>
    <w:rsid w:val="00EC16C4"/>
    <w:rsid w:val="00EC16DE"/>
    <w:rsid w:val="00EC18C0"/>
    <w:rsid w:val="00EC1BA2"/>
    <w:rsid w:val="00EC1CE3"/>
    <w:rsid w:val="00EC265A"/>
    <w:rsid w:val="00EC2826"/>
    <w:rsid w:val="00EC289F"/>
    <w:rsid w:val="00EC304C"/>
    <w:rsid w:val="00EC3114"/>
    <w:rsid w:val="00EC324B"/>
    <w:rsid w:val="00EC3316"/>
    <w:rsid w:val="00EC3BCB"/>
    <w:rsid w:val="00EC40C1"/>
    <w:rsid w:val="00EC456D"/>
    <w:rsid w:val="00EC4948"/>
    <w:rsid w:val="00EC52A7"/>
    <w:rsid w:val="00EC5933"/>
    <w:rsid w:val="00EC6298"/>
    <w:rsid w:val="00EC62FE"/>
    <w:rsid w:val="00EC6CCD"/>
    <w:rsid w:val="00EC76F7"/>
    <w:rsid w:val="00ED0040"/>
    <w:rsid w:val="00ED02E9"/>
    <w:rsid w:val="00ED077D"/>
    <w:rsid w:val="00ED0DEA"/>
    <w:rsid w:val="00ED1272"/>
    <w:rsid w:val="00ED19A9"/>
    <w:rsid w:val="00ED25EF"/>
    <w:rsid w:val="00ED2991"/>
    <w:rsid w:val="00ED2E7A"/>
    <w:rsid w:val="00ED37D5"/>
    <w:rsid w:val="00ED44C2"/>
    <w:rsid w:val="00ED4795"/>
    <w:rsid w:val="00ED5218"/>
    <w:rsid w:val="00ED570B"/>
    <w:rsid w:val="00ED59A1"/>
    <w:rsid w:val="00ED5C4B"/>
    <w:rsid w:val="00ED5C7D"/>
    <w:rsid w:val="00ED5EB5"/>
    <w:rsid w:val="00ED6317"/>
    <w:rsid w:val="00ED64F3"/>
    <w:rsid w:val="00ED6955"/>
    <w:rsid w:val="00ED6CB8"/>
    <w:rsid w:val="00ED6F02"/>
    <w:rsid w:val="00ED738E"/>
    <w:rsid w:val="00ED7D84"/>
    <w:rsid w:val="00EE0395"/>
    <w:rsid w:val="00EE0582"/>
    <w:rsid w:val="00EE0D68"/>
    <w:rsid w:val="00EE0DD3"/>
    <w:rsid w:val="00EE10A4"/>
    <w:rsid w:val="00EE11AD"/>
    <w:rsid w:val="00EE126D"/>
    <w:rsid w:val="00EE151B"/>
    <w:rsid w:val="00EE1663"/>
    <w:rsid w:val="00EE18EC"/>
    <w:rsid w:val="00EE1C9E"/>
    <w:rsid w:val="00EE26FE"/>
    <w:rsid w:val="00EE2AF5"/>
    <w:rsid w:val="00EE2F6C"/>
    <w:rsid w:val="00EE3278"/>
    <w:rsid w:val="00EE3920"/>
    <w:rsid w:val="00EE3B8A"/>
    <w:rsid w:val="00EE3D81"/>
    <w:rsid w:val="00EE3ECE"/>
    <w:rsid w:val="00EE4175"/>
    <w:rsid w:val="00EE4711"/>
    <w:rsid w:val="00EE4CC9"/>
    <w:rsid w:val="00EE4E7B"/>
    <w:rsid w:val="00EE51D2"/>
    <w:rsid w:val="00EE56FC"/>
    <w:rsid w:val="00EE578F"/>
    <w:rsid w:val="00EE5B91"/>
    <w:rsid w:val="00EE5BE6"/>
    <w:rsid w:val="00EE5D4E"/>
    <w:rsid w:val="00EE63AD"/>
    <w:rsid w:val="00EE6AB2"/>
    <w:rsid w:val="00EE6C6B"/>
    <w:rsid w:val="00EE7106"/>
    <w:rsid w:val="00EE712F"/>
    <w:rsid w:val="00EE726C"/>
    <w:rsid w:val="00EE737E"/>
    <w:rsid w:val="00EE7B1F"/>
    <w:rsid w:val="00EE7D17"/>
    <w:rsid w:val="00EF0220"/>
    <w:rsid w:val="00EF09F2"/>
    <w:rsid w:val="00EF0A40"/>
    <w:rsid w:val="00EF113F"/>
    <w:rsid w:val="00EF134C"/>
    <w:rsid w:val="00EF1999"/>
    <w:rsid w:val="00EF1B61"/>
    <w:rsid w:val="00EF1D7F"/>
    <w:rsid w:val="00EF2FEA"/>
    <w:rsid w:val="00EF303C"/>
    <w:rsid w:val="00EF3221"/>
    <w:rsid w:val="00EF37EB"/>
    <w:rsid w:val="00EF38BD"/>
    <w:rsid w:val="00EF4310"/>
    <w:rsid w:val="00EF468A"/>
    <w:rsid w:val="00EF48C7"/>
    <w:rsid w:val="00EF57A9"/>
    <w:rsid w:val="00EF5825"/>
    <w:rsid w:val="00EF5C27"/>
    <w:rsid w:val="00EF5E2A"/>
    <w:rsid w:val="00EF668F"/>
    <w:rsid w:val="00EF6924"/>
    <w:rsid w:val="00F00159"/>
    <w:rsid w:val="00F00166"/>
    <w:rsid w:val="00F001C1"/>
    <w:rsid w:val="00F00A73"/>
    <w:rsid w:val="00F00C09"/>
    <w:rsid w:val="00F00FA0"/>
    <w:rsid w:val="00F019DD"/>
    <w:rsid w:val="00F01BB4"/>
    <w:rsid w:val="00F0212F"/>
    <w:rsid w:val="00F026E3"/>
    <w:rsid w:val="00F02987"/>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6AD6"/>
    <w:rsid w:val="00F0704D"/>
    <w:rsid w:val="00F07587"/>
    <w:rsid w:val="00F076DE"/>
    <w:rsid w:val="00F07EBC"/>
    <w:rsid w:val="00F10524"/>
    <w:rsid w:val="00F10972"/>
    <w:rsid w:val="00F10E94"/>
    <w:rsid w:val="00F112F1"/>
    <w:rsid w:val="00F117C2"/>
    <w:rsid w:val="00F118A2"/>
    <w:rsid w:val="00F11C48"/>
    <w:rsid w:val="00F12072"/>
    <w:rsid w:val="00F123DA"/>
    <w:rsid w:val="00F12A41"/>
    <w:rsid w:val="00F12BDB"/>
    <w:rsid w:val="00F12EA6"/>
    <w:rsid w:val="00F130AE"/>
    <w:rsid w:val="00F135F2"/>
    <w:rsid w:val="00F137A3"/>
    <w:rsid w:val="00F13941"/>
    <w:rsid w:val="00F13FA5"/>
    <w:rsid w:val="00F14405"/>
    <w:rsid w:val="00F1445F"/>
    <w:rsid w:val="00F145DF"/>
    <w:rsid w:val="00F1521E"/>
    <w:rsid w:val="00F15421"/>
    <w:rsid w:val="00F15557"/>
    <w:rsid w:val="00F158BB"/>
    <w:rsid w:val="00F15E47"/>
    <w:rsid w:val="00F165AB"/>
    <w:rsid w:val="00F166A4"/>
    <w:rsid w:val="00F16861"/>
    <w:rsid w:val="00F16960"/>
    <w:rsid w:val="00F176B7"/>
    <w:rsid w:val="00F17C86"/>
    <w:rsid w:val="00F17D32"/>
    <w:rsid w:val="00F17FEA"/>
    <w:rsid w:val="00F20126"/>
    <w:rsid w:val="00F20579"/>
    <w:rsid w:val="00F20638"/>
    <w:rsid w:val="00F20676"/>
    <w:rsid w:val="00F20859"/>
    <w:rsid w:val="00F20C9C"/>
    <w:rsid w:val="00F20D52"/>
    <w:rsid w:val="00F20F66"/>
    <w:rsid w:val="00F21439"/>
    <w:rsid w:val="00F21705"/>
    <w:rsid w:val="00F21940"/>
    <w:rsid w:val="00F21B5C"/>
    <w:rsid w:val="00F220A8"/>
    <w:rsid w:val="00F2258A"/>
    <w:rsid w:val="00F2286E"/>
    <w:rsid w:val="00F22D00"/>
    <w:rsid w:val="00F22D94"/>
    <w:rsid w:val="00F22F33"/>
    <w:rsid w:val="00F237F2"/>
    <w:rsid w:val="00F23C8B"/>
    <w:rsid w:val="00F2401F"/>
    <w:rsid w:val="00F2403B"/>
    <w:rsid w:val="00F2463C"/>
    <w:rsid w:val="00F251D8"/>
    <w:rsid w:val="00F254A8"/>
    <w:rsid w:val="00F25569"/>
    <w:rsid w:val="00F25C21"/>
    <w:rsid w:val="00F25D33"/>
    <w:rsid w:val="00F26065"/>
    <w:rsid w:val="00F270C3"/>
    <w:rsid w:val="00F2757C"/>
    <w:rsid w:val="00F27763"/>
    <w:rsid w:val="00F2798A"/>
    <w:rsid w:val="00F30403"/>
    <w:rsid w:val="00F30417"/>
    <w:rsid w:val="00F309E9"/>
    <w:rsid w:val="00F30BF5"/>
    <w:rsid w:val="00F30DC9"/>
    <w:rsid w:val="00F310AF"/>
    <w:rsid w:val="00F315FA"/>
    <w:rsid w:val="00F31622"/>
    <w:rsid w:val="00F31E61"/>
    <w:rsid w:val="00F32242"/>
    <w:rsid w:val="00F326A2"/>
    <w:rsid w:val="00F32807"/>
    <w:rsid w:val="00F32B51"/>
    <w:rsid w:val="00F32FF2"/>
    <w:rsid w:val="00F3372A"/>
    <w:rsid w:val="00F337D4"/>
    <w:rsid w:val="00F33F03"/>
    <w:rsid w:val="00F340EA"/>
    <w:rsid w:val="00F341BA"/>
    <w:rsid w:val="00F34378"/>
    <w:rsid w:val="00F34480"/>
    <w:rsid w:val="00F34626"/>
    <w:rsid w:val="00F34A00"/>
    <w:rsid w:val="00F3510C"/>
    <w:rsid w:val="00F3556C"/>
    <w:rsid w:val="00F36187"/>
    <w:rsid w:val="00F362F6"/>
    <w:rsid w:val="00F366C7"/>
    <w:rsid w:val="00F367AF"/>
    <w:rsid w:val="00F367CA"/>
    <w:rsid w:val="00F369FB"/>
    <w:rsid w:val="00F3736F"/>
    <w:rsid w:val="00F376B1"/>
    <w:rsid w:val="00F40257"/>
    <w:rsid w:val="00F406CA"/>
    <w:rsid w:val="00F40715"/>
    <w:rsid w:val="00F4087C"/>
    <w:rsid w:val="00F40C7D"/>
    <w:rsid w:val="00F40CF9"/>
    <w:rsid w:val="00F40DD2"/>
    <w:rsid w:val="00F4129E"/>
    <w:rsid w:val="00F41311"/>
    <w:rsid w:val="00F41463"/>
    <w:rsid w:val="00F41563"/>
    <w:rsid w:val="00F41C1F"/>
    <w:rsid w:val="00F42C97"/>
    <w:rsid w:val="00F42E38"/>
    <w:rsid w:val="00F42FB5"/>
    <w:rsid w:val="00F433E0"/>
    <w:rsid w:val="00F4365A"/>
    <w:rsid w:val="00F43A71"/>
    <w:rsid w:val="00F43AF6"/>
    <w:rsid w:val="00F44C6C"/>
    <w:rsid w:val="00F44C89"/>
    <w:rsid w:val="00F44E77"/>
    <w:rsid w:val="00F455CB"/>
    <w:rsid w:val="00F45A96"/>
    <w:rsid w:val="00F45ACC"/>
    <w:rsid w:val="00F45BC0"/>
    <w:rsid w:val="00F45F24"/>
    <w:rsid w:val="00F467F7"/>
    <w:rsid w:val="00F46A59"/>
    <w:rsid w:val="00F477F9"/>
    <w:rsid w:val="00F4795C"/>
    <w:rsid w:val="00F47DE8"/>
    <w:rsid w:val="00F47E1E"/>
    <w:rsid w:val="00F500DA"/>
    <w:rsid w:val="00F500E6"/>
    <w:rsid w:val="00F5060A"/>
    <w:rsid w:val="00F50891"/>
    <w:rsid w:val="00F50965"/>
    <w:rsid w:val="00F50CCD"/>
    <w:rsid w:val="00F50D76"/>
    <w:rsid w:val="00F50DD5"/>
    <w:rsid w:val="00F50E9C"/>
    <w:rsid w:val="00F50FC2"/>
    <w:rsid w:val="00F51152"/>
    <w:rsid w:val="00F51422"/>
    <w:rsid w:val="00F516E4"/>
    <w:rsid w:val="00F51939"/>
    <w:rsid w:val="00F51C2D"/>
    <w:rsid w:val="00F51C7C"/>
    <w:rsid w:val="00F51F46"/>
    <w:rsid w:val="00F52868"/>
    <w:rsid w:val="00F530F1"/>
    <w:rsid w:val="00F53376"/>
    <w:rsid w:val="00F534F4"/>
    <w:rsid w:val="00F53BE5"/>
    <w:rsid w:val="00F53E2D"/>
    <w:rsid w:val="00F541E4"/>
    <w:rsid w:val="00F5468E"/>
    <w:rsid w:val="00F549D1"/>
    <w:rsid w:val="00F55521"/>
    <w:rsid w:val="00F55954"/>
    <w:rsid w:val="00F55BC9"/>
    <w:rsid w:val="00F55CB3"/>
    <w:rsid w:val="00F55FC6"/>
    <w:rsid w:val="00F56A49"/>
    <w:rsid w:val="00F56C09"/>
    <w:rsid w:val="00F57332"/>
    <w:rsid w:val="00F57468"/>
    <w:rsid w:val="00F6019A"/>
    <w:rsid w:val="00F60493"/>
    <w:rsid w:val="00F60920"/>
    <w:rsid w:val="00F60A57"/>
    <w:rsid w:val="00F60F6A"/>
    <w:rsid w:val="00F61248"/>
    <w:rsid w:val="00F612A2"/>
    <w:rsid w:val="00F61FAC"/>
    <w:rsid w:val="00F62921"/>
    <w:rsid w:val="00F62DE2"/>
    <w:rsid w:val="00F62F89"/>
    <w:rsid w:val="00F63495"/>
    <w:rsid w:val="00F63634"/>
    <w:rsid w:val="00F63F14"/>
    <w:rsid w:val="00F64357"/>
    <w:rsid w:val="00F643C4"/>
    <w:rsid w:val="00F64462"/>
    <w:rsid w:val="00F64787"/>
    <w:rsid w:val="00F64EDB"/>
    <w:rsid w:val="00F656C1"/>
    <w:rsid w:val="00F65CAF"/>
    <w:rsid w:val="00F660E2"/>
    <w:rsid w:val="00F663D9"/>
    <w:rsid w:val="00F666A2"/>
    <w:rsid w:val="00F66EFA"/>
    <w:rsid w:val="00F672A6"/>
    <w:rsid w:val="00F6747A"/>
    <w:rsid w:val="00F70006"/>
    <w:rsid w:val="00F70633"/>
    <w:rsid w:val="00F70C1A"/>
    <w:rsid w:val="00F70C1C"/>
    <w:rsid w:val="00F70D06"/>
    <w:rsid w:val="00F70E77"/>
    <w:rsid w:val="00F7110A"/>
    <w:rsid w:val="00F71865"/>
    <w:rsid w:val="00F71CE0"/>
    <w:rsid w:val="00F71D8E"/>
    <w:rsid w:val="00F7202E"/>
    <w:rsid w:val="00F721A9"/>
    <w:rsid w:val="00F72203"/>
    <w:rsid w:val="00F724E9"/>
    <w:rsid w:val="00F728C0"/>
    <w:rsid w:val="00F72A6E"/>
    <w:rsid w:val="00F72C62"/>
    <w:rsid w:val="00F72DCF"/>
    <w:rsid w:val="00F72DFD"/>
    <w:rsid w:val="00F72FD2"/>
    <w:rsid w:val="00F733FF"/>
    <w:rsid w:val="00F734C0"/>
    <w:rsid w:val="00F73588"/>
    <w:rsid w:val="00F73619"/>
    <w:rsid w:val="00F749EC"/>
    <w:rsid w:val="00F753E1"/>
    <w:rsid w:val="00F756D5"/>
    <w:rsid w:val="00F75A4F"/>
    <w:rsid w:val="00F75E35"/>
    <w:rsid w:val="00F76165"/>
    <w:rsid w:val="00F76714"/>
    <w:rsid w:val="00F77167"/>
    <w:rsid w:val="00F772AE"/>
    <w:rsid w:val="00F77C92"/>
    <w:rsid w:val="00F80204"/>
    <w:rsid w:val="00F80723"/>
    <w:rsid w:val="00F80AE1"/>
    <w:rsid w:val="00F80EE7"/>
    <w:rsid w:val="00F81119"/>
    <w:rsid w:val="00F81161"/>
    <w:rsid w:val="00F8141B"/>
    <w:rsid w:val="00F81C53"/>
    <w:rsid w:val="00F820E8"/>
    <w:rsid w:val="00F82737"/>
    <w:rsid w:val="00F82C50"/>
    <w:rsid w:val="00F832AA"/>
    <w:rsid w:val="00F835CA"/>
    <w:rsid w:val="00F83834"/>
    <w:rsid w:val="00F838C9"/>
    <w:rsid w:val="00F839F6"/>
    <w:rsid w:val="00F840E1"/>
    <w:rsid w:val="00F8416D"/>
    <w:rsid w:val="00F8463D"/>
    <w:rsid w:val="00F84B72"/>
    <w:rsid w:val="00F85233"/>
    <w:rsid w:val="00F85D8B"/>
    <w:rsid w:val="00F85DA7"/>
    <w:rsid w:val="00F86187"/>
    <w:rsid w:val="00F86530"/>
    <w:rsid w:val="00F867AC"/>
    <w:rsid w:val="00F87011"/>
    <w:rsid w:val="00F8748B"/>
    <w:rsid w:val="00F87AD3"/>
    <w:rsid w:val="00F87EE7"/>
    <w:rsid w:val="00F90186"/>
    <w:rsid w:val="00F9083D"/>
    <w:rsid w:val="00F90ACB"/>
    <w:rsid w:val="00F90EB3"/>
    <w:rsid w:val="00F90F10"/>
    <w:rsid w:val="00F91269"/>
    <w:rsid w:val="00F915FC"/>
    <w:rsid w:val="00F91D33"/>
    <w:rsid w:val="00F925E0"/>
    <w:rsid w:val="00F92774"/>
    <w:rsid w:val="00F92E8C"/>
    <w:rsid w:val="00F92EB9"/>
    <w:rsid w:val="00F92ECE"/>
    <w:rsid w:val="00F9363F"/>
    <w:rsid w:val="00F93ACE"/>
    <w:rsid w:val="00F93DAF"/>
    <w:rsid w:val="00F94049"/>
    <w:rsid w:val="00F942F1"/>
    <w:rsid w:val="00F9480B"/>
    <w:rsid w:val="00F94C9A"/>
    <w:rsid w:val="00F94CBD"/>
    <w:rsid w:val="00F94FE9"/>
    <w:rsid w:val="00F9546F"/>
    <w:rsid w:val="00F95DF5"/>
    <w:rsid w:val="00F963C5"/>
    <w:rsid w:val="00F96559"/>
    <w:rsid w:val="00F96D06"/>
    <w:rsid w:val="00F96DA5"/>
    <w:rsid w:val="00F96F1E"/>
    <w:rsid w:val="00F976CC"/>
    <w:rsid w:val="00F97731"/>
    <w:rsid w:val="00F97944"/>
    <w:rsid w:val="00F97960"/>
    <w:rsid w:val="00FA0408"/>
    <w:rsid w:val="00FA0531"/>
    <w:rsid w:val="00FA08AD"/>
    <w:rsid w:val="00FA1646"/>
    <w:rsid w:val="00FA238C"/>
    <w:rsid w:val="00FA2416"/>
    <w:rsid w:val="00FA2543"/>
    <w:rsid w:val="00FA2823"/>
    <w:rsid w:val="00FA28A1"/>
    <w:rsid w:val="00FA2AB5"/>
    <w:rsid w:val="00FA2E53"/>
    <w:rsid w:val="00FA314A"/>
    <w:rsid w:val="00FA324A"/>
    <w:rsid w:val="00FA33FA"/>
    <w:rsid w:val="00FA34AB"/>
    <w:rsid w:val="00FA38F0"/>
    <w:rsid w:val="00FA3B2B"/>
    <w:rsid w:val="00FA3B3B"/>
    <w:rsid w:val="00FA3C90"/>
    <w:rsid w:val="00FA4255"/>
    <w:rsid w:val="00FA4B0A"/>
    <w:rsid w:val="00FA4EB5"/>
    <w:rsid w:val="00FA534E"/>
    <w:rsid w:val="00FA564E"/>
    <w:rsid w:val="00FA56BD"/>
    <w:rsid w:val="00FA5AB4"/>
    <w:rsid w:val="00FA5BCB"/>
    <w:rsid w:val="00FA637E"/>
    <w:rsid w:val="00FA681C"/>
    <w:rsid w:val="00FA6844"/>
    <w:rsid w:val="00FA68AB"/>
    <w:rsid w:val="00FA6BE0"/>
    <w:rsid w:val="00FA6CE3"/>
    <w:rsid w:val="00FA75EE"/>
    <w:rsid w:val="00FA766B"/>
    <w:rsid w:val="00FA76E6"/>
    <w:rsid w:val="00FA7D9D"/>
    <w:rsid w:val="00FA7E50"/>
    <w:rsid w:val="00FB00C9"/>
    <w:rsid w:val="00FB084B"/>
    <w:rsid w:val="00FB0C32"/>
    <w:rsid w:val="00FB0E3F"/>
    <w:rsid w:val="00FB0E87"/>
    <w:rsid w:val="00FB11E4"/>
    <w:rsid w:val="00FB133A"/>
    <w:rsid w:val="00FB163E"/>
    <w:rsid w:val="00FB173A"/>
    <w:rsid w:val="00FB1FD1"/>
    <w:rsid w:val="00FB257A"/>
    <w:rsid w:val="00FB2B91"/>
    <w:rsid w:val="00FB2B99"/>
    <w:rsid w:val="00FB2E7A"/>
    <w:rsid w:val="00FB2F99"/>
    <w:rsid w:val="00FB335A"/>
    <w:rsid w:val="00FB3AE4"/>
    <w:rsid w:val="00FB3B02"/>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6E93"/>
    <w:rsid w:val="00FB7A50"/>
    <w:rsid w:val="00FB7F54"/>
    <w:rsid w:val="00FC001E"/>
    <w:rsid w:val="00FC0535"/>
    <w:rsid w:val="00FC07BD"/>
    <w:rsid w:val="00FC0DF1"/>
    <w:rsid w:val="00FC10AB"/>
    <w:rsid w:val="00FC165F"/>
    <w:rsid w:val="00FC1758"/>
    <w:rsid w:val="00FC19E0"/>
    <w:rsid w:val="00FC1CEA"/>
    <w:rsid w:val="00FC27AF"/>
    <w:rsid w:val="00FC2C8F"/>
    <w:rsid w:val="00FC2D0E"/>
    <w:rsid w:val="00FC3336"/>
    <w:rsid w:val="00FC3578"/>
    <w:rsid w:val="00FC3A9A"/>
    <w:rsid w:val="00FC3DF3"/>
    <w:rsid w:val="00FC3EB6"/>
    <w:rsid w:val="00FC3F63"/>
    <w:rsid w:val="00FC4035"/>
    <w:rsid w:val="00FC4798"/>
    <w:rsid w:val="00FC479B"/>
    <w:rsid w:val="00FC488D"/>
    <w:rsid w:val="00FC4D36"/>
    <w:rsid w:val="00FC4FB0"/>
    <w:rsid w:val="00FC4FED"/>
    <w:rsid w:val="00FC50CD"/>
    <w:rsid w:val="00FC54C0"/>
    <w:rsid w:val="00FC55AB"/>
    <w:rsid w:val="00FC588F"/>
    <w:rsid w:val="00FC5B8D"/>
    <w:rsid w:val="00FC6278"/>
    <w:rsid w:val="00FC6510"/>
    <w:rsid w:val="00FC6604"/>
    <w:rsid w:val="00FC67F7"/>
    <w:rsid w:val="00FC6B42"/>
    <w:rsid w:val="00FC6C36"/>
    <w:rsid w:val="00FC6E31"/>
    <w:rsid w:val="00FC6F6A"/>
    <w:rsid w:val="00FC703D"/>
    <w:rsid w:val="00FC7245"/>
    <w:rsid w:val="00FC7337"/>
    <w:rsid w:val="00FC7426"/>
    <w:rsid w:val="00FC7C4F"/>
    <w:rsid w:val="00FC7D0C"/>
    <w:rsid w:val="00FD0107"/>
    <w:rsid w:val="00FD04BB"/>
    <w:rsid w:val="00FD050C"/>
    <w:rsid w:val="00FD146A"/>
    <w:rsid w:val="00FD1490"/>
    <w:rsid w:val="00FD1B77"/>
    <w:rsid w:val="00FD1BE0"/>
    <w:rsid w:val="00FD2316"/>
    <w:rsid w:val="00FD28DC"/>
    <w:rsid w:val="00FD2E02"/>
    <w:rsid w:val="00FD2E9F"/>
    <w:rsid w:val="00FD2EC3"/>
    <w:rsid w:val="00FD3495"/>
    <w:rsid w:val="00FD3B6C"/>
    <w:rsid w:val="00FD3BC6"/>
    <w:rsid w:val="00FD3DE1"/>
    <w:rsid w:val="00FD425B"/>
    <w:rsid w:val="00FD44AE"/>
    <w:rsid w:val="00FD483A"/>
    <w:rsid w:val="00FD4A11"/>
    <w:rsid w:val="00FD4C38"/>
    <w:rsid w:val="00FD4DF2"/>
    <w:rsid w:val="00FD4E1E"/>
    <w:rsid w:val="00FD53C8"/>
    <w:rsid w:val="00FD5625"/>
    <w:rsid w:val="00FD5D3B"/>
    <w:rsid w:val="00FD6371"/>
    <w:rsid w:val="00FD6708"/>
    <w:rsid w:val="00FD74F6"/>
    <w:rsid w:val="00FD7A64"/>
    <w:rsid w:val="00FE000E"/>
    <w:rsid w:val="00FE06EA"/>
    <w:rsid w:val="00FE0725"/>
    <w:rsid w:val="00FE08A4"/>
    <w:rsid w:val="00FE131C"/>
    <w:rsid w:val="00FE14B5"/>
    <w:rsid w:val="00FE1784"/>
    <w:rsid w:val="00FE17B7"/>
    <w:rsid w:val="00FE18D3"/>
    <w:rsid w:val="00FE1AF4"/>
    <w:rsid w:val="00FE1EA2"/>
    <w:rsid w:val="00FE3056"/>
    <w:rsid w:val="00FE323B"/>
    <w:rsid w:val="00FE3CFE"/>
    <w:rsid w:val="00FE3D4D"/>
    <w:rsid w:val="00FE3D94"/>
    <w:rsid w:val="00FE4346"/>
    <w:rsid w:val="00FE484A"/>
    <w:rsid w:val="00FE4D15"/>
    <w:rsid w:val="00FE54C1"/>
    <w:rsid w:val="00FE5706"/>
    <w:rsid w:val="00FE5EF4"/>
    <w:rsid w:val="00FE5F32"/>
    <w:rsid w:val="00FE6497"/>
    <w:rsid w:val="00FE6573"/>
    <w:rsid w:val="00FE6E8C"/>
    <w:rsid w:val="00FE6F49"/>
    <w:rsid w:val="00FE75BC"/>
    <w:rsid w:val="00FE762F"/>
    <w:rsid w:val="00FE7AB5"/>
    <w:rsid w:val="00FF066F"/>
    <w:rsid w:val="00FF0C84"/>
    <w:rsid w:val="00FF0FD0"/>
    <w:rsid w:val="00FF10A7"/>
    <w:rsid w:val="00FF112D"/>
    <w:rsid w:val="00FF1494"/>
    <w:rsid w:val="00FF1610"/>
    <w:rsid w:val="00FF1BB9"/>
    <w:rsid w:val="00FF20CB"/>
    <w:rsid w:val="00FF210F"/>
    <w:rsid w:val="00FF2312"/>
    <w:rsid w:val="00FF2401"/>
    <w:rsid w:val="00FF2419"/>
    <w:rsid w:val="00FF2425"/>
    <w:rsid w:val="00FF3400"/>
    <w:rsid w:val="00FF3AA1"/>
    <w:rsid w:val="00FF3FD8"/>
    <w:rsid w:val="00FF4467"/>
    <w:rsid w:val="00FF472B"/>
    <w:rsid w:val="00FF4D58"/>
    <w:rsid w:val="00FF4D76"/>
    <w:rsid w:val="00FF4F95"/>
    <w:rsid w:val="00FF51AF"/>
    <w:rsid w:val="00FF5738"/>
    <w:rsid w:val="00FF6158"/>
    <w:rsid w:val="00FF69E0"/>
    <w:rsid w:val="00FF6ED7"/>
    <w:rsid w:val="00FF7BF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caption" w:uiPriority="35"/>
    <w:lsdException w:name="Default Paragraph Font" w:uiPriority="1"/>
    <w:lsdException w:name="Hyperlink" w:uiPriority="99"/>
    <w:lsdException w:name="Strong" w:uiPriority="22"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link w:val="EQChar"/>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2E1392"/>
    <w:pPr>
      <w:numPr>
        <w:ilvl w:val="2"/>
      </w:numPr>
      <w:ind w:left="709"/>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AC6861"/>
    <w:pPr>
      <w:numPr>
        <w:numId w:val="9"/>
      </w:numPr>
      <w:spacing w:beforeLines="50" w:before="120" w:afterLines="50"/>
    </w:pPr>
    <w:rPr>
      <w:rFonts w:eastAsia="宋体"/>
      <w:b/>
      <w:szCs w:val="20"/>
      <w:lang w:eastAsia="zh-CN"/>
    </w:rPr>
  </w:style>
  <w:style w:type="character" w:customStyle="1" w:styleId="title30">
    <w:name w:val="title 3 字符"/>
    <w:link w:val="title3"/>
    <w:rsid w:val="002E1392"/>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AC6861"/>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1"/>
      </w:numPr>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paragraph" w:styleId="afa">
    <w:name w:val="Normal (Web)"/>
    <w:basedOn w:val="a"/>
    <w:uiPriority w:val="99"/>
    <w:unhideWhenUsed/>
    <w:qFormat/>
    <w:rsid w:val="006B244A"/>
    <w:pPr>
      <w:spacing w:before="100" w:beforeAutospacing="1" w:after="100" w:afterAutospacing="1" w:line="240" w:lineRule="atLeast"/>
      <w:jc w:val="left"/>
    </w:pPr>
    <w:rPr>
      <w:rFonts w:ascii="宋体" w:eastAsia="宋体" w:hAnsi="宋体" w:cs="宋体"/>
      <w:sz w:val="24"/>
      <w:lang w:eastAsia="zh-CN"/>
    </w:rPr>
  </w:style>
  <w:style w:type="character" w:styleId="afb">
    <w:name w:val="Strong"/>
    <w:uiPriority w:val="22"/>
    <w:qFormat/>
    <w:rsid w:val="006B244A"/>
    <w:rPr>
      <w:b/>
      <w:bCs/>
    </w:rPr>
  </w:style>
  <w:style w:type="character" w:customStyle="1" w:styleId="EQChar">
    <w:name w:val="EQ Char"/>
    <w:link w:val="EQ"/>
    <w:qFormat/>
    <w:locked/>
    <w:rsid w:val="00326B68"/>
    <w:rPr>
      <w:rFonts w:eastAsia="Times New Roman"/>
      <w:noProof/>
      <w:lang w:val="en-GB" w:eastAsia="en-GB"/>
    </w:rPr>
  </w:style>
  <w:style w:type="paragraph" w:customStyle="1" w:styleId="textintend2">
    <w:name w:val="text intend 2"/>
    <w:basedOn w:val="text"/>
    <w:rsid w:val="00326B68"/>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77272"/>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002345">
      <w:bodyDiv w:val="1"/>
      <w:marLeft w:val="0"/>
      <w:marRight w:val="0"/>
      <w:marTop w:val="0"/>
      <w:marBottom w:val="0"/>
      <w:divBdr>
        <w:top w:val="none" w:sz="0" w:space="0" w:color="auto"/>
        <w:left w:val="none" w:sz="0" w:space="0" w:color="auto"/>
        <w:bottom w:val="none" w:sz="0" w:space="0" w:color="auto"/>
        <w:right w:val="none" w:sz="0" w:space="0" w:color="auto"/>
      </w:divBdr>
      <w:divsChild>
        <w:div w:id="1576161295">
          <w:marLeft w:val="0"/>
          <w:marRight w:val="0"/>
          <w:marTop w:val="0"/>
          <w:marBottom w:val="0"/>
          <w:divBdr>
            <w:top w:val="none" w:sz="0" w:space="0" w:color="auto"/>
            <w:left w:val="none" w:sz="0" w:space="0" w:color="auto"/>
            <w:bottom w:val="none" w:sz="0" w:space="0" w:color="auto"/>
            <w:right w:val="none" w:sz="0" w:space="0" w:color="auto"/>
          </w:divBdr>
        </w:div>
        <w:div w:id="1847095338">
          <w:marLeft w:val="0"/>
          <w:marRight w:val="0"/>
          <w:marTop w:val="0"/>
          <w:marBottom w:val="0"/>
          <w:divBdr>
            <w:top w:val="none" w:sz="0" w:space="0" w:color="auto"/>
            <w:left w:val="none" w:sz="0" w:space="0" w:color="auto"/>
            <w:bottom w:val="none" w:sz="0" w:space="0" w:color="auto"/>
            <w:right w:val="none" w:sz="0" w:space="0" w:color="auto"/>
          </w:divBdr>
        </w:div>
        <w:div w:id="474032254">
          <w:marLeft w:val="0"/>
          <w:marRight w:val="0"/>
          <w:marTop w:val="0"/>
          <w:marBottom w:val="0"/>
          <w:divBdr>
            <w:top w:val="none" w:sz="0" w:space="0" w:color="auto"/>
            <w:left w:val="none" w:sz="0" w:space="0" w:color="auto"/>
            <w:bottom w:val="none" w:sz="0" w:space="0" w:color="auto"/>
            <w:right w:val="none" w:sz="0" w:space="0" w:color="auto"/>
          </w:divBdr>
        </w:div>
        <w:div w:id="265163974">
          <w:marLeft w:val="0"/>
          <w:marRight w:val="0"/>
          <w:marTop w:val="0"/>
          <w:marBottom w:val="0"/>
          <w:divBdr>
            <w:top w:val="none" w:sz="0" w:space="0" w:color="auto"/>
            <w:left w:val="none" w:sz="0" w:space="0" w:color="auto"/>
            <w:bottom w:val="none" w:sz="0" w:space="0" w:color="auto"/>
            <w:right w:val="none" w:sz="0" w:space="0" w:color="auto"/>
          </w:divBdr>
        </w:div>
        <w:div w:id="1958750770">
          <w:marLeft w:val="0"/>
          <w:marRight w:val="0"/>
          <w:marTop w:val="0"/>
          <w:marBottom w:val="0"/>
          <w:divBdr>
            <w:top w:val="none" w:sz="0" w:space="0" w:color="auto"/>
            <w:left w:val="none" w:sz="0" w:space="0" w:color="auto"/>
            <w:bottom w:val="none" w:sz="0" w:space="0" w:color="auto"/>
            <w:right w:val="none" w:sz="0" w:space="0" w:color="auto"/>
          </w:divBdr>
        </w:div>
        <w:div w:id="1333877255">
          <w:marLeft w:val="0"/>
          <w:marRight w:val="0"/>
          <w:marTop w:val="0"/>
          <w:marBottom w:val="0"/>
          <w:divBdr>
            <w:top w:val="none" w:sz="0" w:space="0" w:color="auto"/>
            <w:left w:val="none" w:sz="0" w:space="0" w:color="auto"/>
            <w:bottom w:val="none" w:sz="0" w:space="0" w:color="auto"/>
            <w:right w:val="none" w:sz="0" w:space="0" w:color="auto"/>
          </w:divBdr>
        </w:div>
        <w:div w:id="1771582797">
          <w:marLeft w:val="0"/>
          <w:marRight w:val="0"/>
          <w:marTop w:val="0"/>
          <w:marBottom w:val="0"/>
          <w:divBdr>
            <w:top w:val="none" w:sz="0" w:space="0" w:color="auto"/>
            <w:left w:val="none" w:sz="0" w:space="0" w:color="auto"/>
            <w:bottom w:val="none" w:sz="0" w:space="0" w:color="auto"/>
            <w:right w:val="none" w:sz="0" w:space="0" w:color="auto"/>
          </w:divBdr>
        </w:div>
        <w:div w:id="1946569418">
          <w:marLeft w:val="0"/>
          <w:marRight w:val="0"/>
          <w:marTop w:val="0"/>
          <w:marBottom w:val="0"/>
          <w:divBdr>
            <w:top w:val="none" w:sz="0" w:space="0" w:color="auto"/>
            <w:left w:val="none" w:sz="0" w:space="0" w:color="auto"/>
            <w:bottom w:val="none" w:sz="0" w:space="0" w:color="auto"/>
            <w:right w:val="none" w:sz="0" w:space="0" w:color="auto"/>
          </w:divBdr>
        </w:div>
        <w:div w:id="1247030770">
          <w:marLeft w:val="0"/>
          <w:marRight w:val="0"/>
          <w:marTop w:val="0"/>
          <w:marBottom w:val="0"/>
          <w:divBdr>
            <w:top w:val="none" w:sz="0" w:space="0" w:color="auto"/>
            <w:left w:val="none" w:sz="0" w:space="0" w:color="auto"/>
            <w:bottom w:val="none" w:sz="0" w:space="0" w:color="auto"/>
            <w:right w:val="none" w:sz="0" w:space="0" w:color="auto"/>
          </w:divBdr>
        </w:div>
        <w:div w:id="1060832766">
          <w:marLeft w:val="0"/>
          <w:marRight w:val="0"/>
          <w:marTop w:val="0"/>
          <w:marBottom w:val="0"/>
          <w:divBdr>
            <w:top w:val="none" w:sz="0" w:space="0" w:color="auto"/>
            <w:left w:val="none" w:sz="0" w:space="0" w:color="auto"/>
            <w:bottom w:val="none" w:sz="0" w:space="0" w:color="auto"/>
            <w:right w:val="none" w:sz="0" w:space="0" w:color="auto"/>
          </w:divBdr>
        </w:div>
        <w:div w:id="1975796506">
          <w:marLeft w:val="0"/>
          <w:marRight w:val="0"/>
          <w:marTop w:val="0"/>
          <w:marBottom w:val="0"/>
          <w:divBdr>
            <w:top w:val="none" w:sz="0" w:space="0" w:color="auto"/>
            <w:left w:val="none" w:sz="0" w:space="0" w:color="auto"/>
            <w:bottom w:val="none" w:sz="0" w:space="0" w:color="auto"/>
            <w:right w:val="none" w:sz="0" w:space="0" w:color="auto"/>
          </w:divBdr>
        </w:div>
        <w:div w:id="1356268052">
          <w:marLeft w:val="0"/>
          <w:marRight w:val="0"/>
          <w:marTop w:val="0"/>
          <w:marBottom w:val="0"/>
          <w:divBdr>
            <w:top w:val="none" w:sz="0" w:space="0" w:color="auto"/>
            <w:left w:val="none" w:sz="0" w:space="0" w:color="auto"/>
            <w:bottom w:val="none" w:sz="0" w:space="0" w:color="auto"/>
            <w:right w:val="none" w:sz="0" w:space="0" w:color="auto"/>
          </w:divBdr>
        </w:div>
        <w:div w:id="975456572">
          <w:marLeft w:val="0"/>
          <w:marRight w:val="0"/>
          <w:marTop w:val="0"/>
          <w:marBottom w:val="0"/>
          <w:divBdr>
            <w:top w:val="none" w:sz="0" w:space="0" w:color="auto"/>
            <w:left w:val="none" w:sz="0" w:space="0" w:color="auto"/>
            <w:bottom w:val="none" w:sz="0" w:space="0" w:color="auto"/>
            <w:right w:val="none" w:sz="0" w:space="0" w:color="auto"/>
          </w:divBdr>
        </w:div>
        <w:div w:id="358049293">
          <w:marLeft w:val="0"/>
          <w:marRight w:val="0"/>
          <w:marTop w:val="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29D1D-01A0-4D02-98CD-2672346DA573}">
  <ds:schemaRefs>
    <ds:schemaRef ds:uri="http://schemas.microsoft.com/sharepoint/v3/contenttype/forms"/>
  </ds:schemaRefs>
</ds:datastoreItem>
</file>

<file path=customXml/itemProps2.xml><?xml version="1.0" encoding="utf-8"?>
<ds:datastoreItem xmlns:ds="http://schemas.openxmlformats.org/officeDocument/2006/customXml" ds:itemID="{A60BD093-FF63-4DB1-827B-5952BFA6956E}">
  <ds:schemaRefs>
    <ds:schemaRef ds:uri="http://purl.org/dc/dcmitype/"/>
    <ds:schemaRef ds:uri="98194d48-cc26-4b7e-909f-baa95c83abfa"/>
    <ds:schemaRef ds:uri="http://schemas.microsoft.com/office/2006/documentManagement/types"/>
    <ds:schemaRef ds:uri="http://schemas.microsoft.com/office/infopath/2007/PartnerControls"/>
    <ds:schemaRef ds:uri="1c248485-b98a-4513-a581-ff7cb1688d78"/>
    <ds:schemaRef ds:uri="http://schemas.microsoft.com/office/2006/metadata/properties"/>
    <ds:schemaRef ds:uri="http://purl.org/dc/elements/1.1/"/>
    <ds:schemaRef ds:uri="http://purl.org/dc/term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E277E121-38D4-4F06-8BA1-9AAE36380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3EBCAA-ACAF-4706-B835-F5A3F3133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1995</Words>
  <Characters>11375</Characters>
  <Application>Microsoft Office Word</Application>
  <DocSecurity>0</DocSecurity>
  <Lines>94</Lines>
  <Paragraphs>26</Paragraphs>
  <ScaleCrop>false</ScaleCrop>
  <Company>Vivo</Company>
  <LinksUpToDate>false</LinksUpToDate>
  <CharactersWithSpaces>13344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Rongrong Sun</cp:lastModifiedBy>
  <cp:revision>2</cp:revision>
  <cp:lastPrinted>2011-08-03T09:36:00Z</cp:lastPrinted>
  <dcterms:created xsi:type="dcterms:W3CDTF">2023-08-11T10:37:00Z</dcterms:created>
  <dcterms:modified xsi:type="dcterms:W3CDTF">2023-08-11T10:37:00Z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